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14" w:rsidRPr="006F7848" w:rsidRDefault="00BA4614" w:rsidP="00BA4614">
      <w:pPr>
        <w:spacing w:after="400"/>
        <w:ind w:firstLine="567"/>
        <w:jc w:val="both"/>
        <w:rPr>
          <w:sz w:val="22"/>
          <w:szCs w:val="22"/>
        </w:rPr>
      </w:pPr>
      <w:r w:rsidRPr="006F7848">
        <w:rPr>
          <w:sz w:val="22"/>
          <w:szCs w:val="22"/>
        </w:rPr>
        <w:t>Na temelju članka 35. Zakona o lokalnoj i područnoj (regionalnoj) samoupravi («Narodne novine», broj 33/01, 60/01-vjerodostojno tumačenje, 129/05, 109/07, 125/08, 36/09, 150/11, 144/12, 19/13, 13</w:t>
      </w:r>
      <w:r w:rsidR="001974E6">
        <w:rPr>
          <w:sz w:val="22"/>
          <w:szCs w:val="22"/>
        </w:rPr>
        <w:t xml:space="preserve">7/15, 123/17-pročišćeni tekst), i </w:t>
      </w:r>
      <w:r w:rsidRPr="006F7848">
        <w:rPr>
          <w:sz w:val="22"/>
          <w:szCs w:val="22"/>
        </w:rPr>
        <w:t xml:space="preserve">članka 32. Statuta Općine Donji </w:t>
      </w:r>
      <w:proofErr w:type="spellStart"/>
      <w:r w:rsidRPr="006F7848">
        <w:rPr>
          <w:sz w:val="22"/>
          <w:szCs w:val="22"/>
        </w:rPr>
        <w:t>Kraljevec</w:t>
      </w:r>
      <w:proofErr w:type="spellEnd"/>
      <w:r w:rsidRPr="006F7848">
        <w:rPr>
          <w:sz w:val="22"/>
          <w:szCs w:val="22"/>
        </w:rPr>
        <w:t xml:space="preserve"> („Službeni glasnik Međimurske županije“ broj: </w:t>
      </w:r>
      <w:r>
        <w:rPr>
          <w:sz w:val="22"/>
          <w:szCs w:val="22"/>
        </w:rPr>
        <w:t xml:space="preserve">6/13, 10/13, </w:t>
      </w:r>
      <w:r w:rsidRPr="006F7848">
        <w:rPr>
          <w:sz w:val="22"/>
          <w:szCs w:val="22"/>
        </w:rPr>
        <w:t xml:space="preserve">2/18), Općinsko vijeće Općine Donji </w:t>
      </w:r>
      <w:proofErr w:type="spellStart"/>
      <w:r w:rsidRPr="006F7848">
        <w:rPr>
          <w:sz w:val="22"/>
          <w:szCs w:val="22"/>
        </w:rPr>
        <w:t>Kraljevec</w:t>
      </w:r>
      <w:proofErr w:type="spellEnd"/>
      <w:r w:rsidRPr="006F7848">
        <w:rPr>
          <w:sz w:val="22"/>
          <w:szCs w:val="22"/>
        </w:rPr>
        <w:t xml:space="preserve"> na </w:t>
      </w:r>
      <w:r w:rsidR="002C045C">
        <w:rPr>
          <w:sz w:val="22"/>
          <w:szCs w:val="22"/>
        </w:rPr>
        <w:t>21</w:t>
      </w:r>
      <w:r w:rsidRPr="006F7848">
        <w:rPr>
          <w:sz w:val="22"/>
          <w:szCs w:val="22"/>
        </w:rPr>
        <w:t xml:space="preserve">. sjednici održanoj dana </w:t>
      </w:r>
      <w:r w:rsidR="002C045C">
        <w:rPr>
          <w:sz w:val="22"/>
          <w:szCs w:val="22"/>
        </w:rPr>
        <w:t>12.12.</w:t>
      </w:r>
      <w:r w:rsidRPr="006F7848">
        <w:rPr>
          <w:sz w:val="22"/>
          <w:szCs w:val="22"/>
        </w:rPr>
        <w:t>2019. godine, donosi</w:t>
      </w:r>
    </w:p>
    <w:p w:rsidR="00BA4614" w:rsidRPr="006F7848" w:rsidRDefault="00BA4614" w:rsidP="00BA4614">
      <w:pPr>
        <w:spacing w:line="264" w:lineRule="auto"/>
        <w:jc w:val="both"/>
        <w:rPr>
          <w:sz w:val="22"/>
          <w:szCs w:val="22"/>
        </w:rPr>
      </w:pPr>
    </w:p>
    <w:p w:rsidR="00BA4614" w:rsidRPr="006F7848" w:rsidRDefault="00BA4614" w:rsidP="00BA4614">
      <w:pPr>
        <w:spacing w:line="264" w:lineRule="auto"/>
        <w:jc w:val="center"/>
        <w:rPr>
          <w:b/>
          <w:sz w:val="28"/>
          <w:szCs w:val="28"/>
        </w:rPr>
      </w:pPr>
      <w:r w:rsidRPr="006F7848">
        <w:rPr>
          <w:b/>
          <w:sz w:val="28"/>
          <w:szCs w:val="28"/>
        </w:rPr>
        <w:t xml:space="preserve">ODLUKU </w:t>
      </w:r>
    </w:p>
    <w:p w:rsidR="00BA4614" w:rsidRPr="006F7848" w:rsidRDefault="00BA4614" w:rsidP="00BA4614">
      <w:pPr>
        <w:spacing w:line="264" w:lineRule="auto"/>
        <w:jc w:val="center"/>
        <w:rPr>
          <w:b/>
          <w:sz w:val="28"/>
          <w:szCs w:val="28"/>
        </w:rPr>
      </w:pPr>
      <w:r w:rsidRPr="006F7848">
        <w:rPr>
          <w:b/>
          <w:sz w:val="28"/>
          <w:szCs w:val="28"/>
        </w:rPr>
        <w:t xml:space="preserve">o donošenju </w:t>
      </w:r>
      <w:r>
        <w:rPr>
          <w:b/>
          <w:sz w:val="28"/>
          <w:szCs w:val="28"/>
        </w:rPr>
        <w:t xml:space="preserve">Plana upravljanja imovinom u vlasništvu Općine Donji </w:t>
      </w:r>
      <w:proofErr w:type="spellStart"/>
      <w:r>
        <w:rPr>
          <w:b/>
          <w:sz w:val="28"/>
          <w:szCs w:val="28"/>
        </w:rPr>
        <w:t>Kraljevec</w:t>
      </w:r>
      <w:proofErr w:type="spellEnd"/>
      <w:r>
        <w:rPr>
          <w:b/>
          <w:sz w:val="28"/>
          <w:szCs w:val="28"/>
        </w:rPr>
        <w:t xml:space="preserve"> za 2020. godinu</w:t>
      </w:r>
    </w:p>
    <w:p w:rsidR="00BA4614" w:rsidRPr="006F7848" w:rsidRDefault="00BA4614" w:rsidP="00BA4614">
      <w:pPr>
        <w:spacing w:line="264" w:lineRule="auto"/>
        <w:jc w:val="center"/>
        <w:rPr>
          <w:sz w:val="28"/>
          <w:szCs w:val="28"/>
        </w:rPr>
      </w:pPr>
    </w:p>
    <w:p w:rsidR="00BA4614" w:rsidRPr="006F7848" w:rsidRDefault="00BA4614" w:rsidP="00BA4614">
      <w:pPr>
        <w:spacing w:after="120" w:line="264" w:lineRule="auto"/>
        <w:jc w:val="center"/>
        <w:rPr>
          <w:b/>
          <w:color w:val="000000"/>
          <w:sz w:val="22"/>
          <w:szCs w:val="22"/>
        </w:rPr>
      </w:pPr>
      <w:r w:rsidRPr="006F7848">
        <w:rPr>
          <w:b/>
          <w:color w:val="000000"/>
          <w:sz w:val="22"/>
          <w:szCs w:val="22"/>
        </w:rPr>
        <w:t>Članak 1.</w:t>
      </w:r>
    </w:p>
    <w:p w:rsidR="00BA4614" w:rsidRPr="006F7848" w:rsidRDefault="00BA4614" w:rsidP="00BA4614">
      <w:pPr>
        <w:spacing w:line="264" w:lineRule="auto"/>
        <w:jc w:val="both"/>
        <w:rPr>
          <w:rFonts w:eastAsia="Calibri"/>
          <w:sz w:val="22"/>
          <w:szCs w:val="22"/>
          <w:lang w:eastAsia="en-US"/>
        </w:rPr>
      </w:pPr>
      <w:r w:rsidRPr="006F7848">
        <w:rPr>
          <w:color w:val="000000"/>
          <w:sz w:val="22"/>
          <w:szCs w:val="22"/>
        </w:rPr>
        <w:t xml:space="preserve">Donosi se </w:t>
      </w:r>
      <w:r>
        <w:rPr>
          <w:sz w:val="22"/>
          <w:szCs w:val="22"/>
        </w:rPr>
        <w:t xml:space="preserve">Odluka o donošenju Plana upravljanja imovinom u vlasništvu Općine Donji </w:t>
      </w:r>
      <w:proofErr w:type="spellStart"/>
      <w:r>
        <w:rPr>
          <w:sz w:val="22"/>
          <w:szCs w:val="22"/>
        </w:rPr>
        <w:t>Kraljevec</w:t>
      </w:r>
      <w:proofErr w:type="spellEnd"/>
      <w:r>
        <w:rPr>
          <w:sz w:val="22"/>
          <w:szCs w:val="22"/>
        </w:rPr>
        <w:t xml:space="preserve"> za 2020. godinu</w:t>
      </w:r>
    </w:p>
    <w:p w:rsidR="00BA4614" w:rsidRPr="006F7848" w:rsidRDefault="00BA4614" w:rsidP="00BA4614">
      <w:pPr>
        <w:spacing w:after="120" w:line="264" w:lineRule="auto"/>
        <w:jc w:val="center"/>
        <w:rPr>
          <w:rFonts w:eastAsia="Calibri"/>
          <w:b/>
          <w:sz w:val="22"/>
          <w:szCs w:val="22"/>
          <w:lang w:eastAsia="en-US"/>
        </w:rPr>
      </w:pPr>
      <w:r w:rsidRPr="006F7848">
        <w:rPr>
          <w:rFonts w:eastAsia="Calibri"/>
          <w:b/>
          <w:sz w:val="22"/>
          <w:szCs w:val="22"/>
          <w:lang w:eastAsia="en-US"/>
        </w:rPr>
        <w:t>Članak 2.</w:t>
      </w:r>
    </w:p>
    <w:p w:rsidR="00BA4614" w:rsidRPr="006F7848" w:rsidRDefault="00BA4614" w:rsidP="00BA4614">
      <w:pPr>
        <w:spacing w:line="264" w:lineRule="auto"/>
        <w:jc w:val="both"/>
        <w:rPr>
          <w:rFonts w:eastAsia="Calibri"/>
          <w:sz w:val="22"/>
          <w:szCs w:val="22"/>
          <w:lang w:eastAsia="en-US"/>
        </w:rPr>
      </w:pPr>
      <w:r>
        <w:rPr>
          <w:rFonts w:eastAsia="Calibri"/>
          <w:sz w:val="22"/>
          <w:szCs w:val="22"/>
          <w:lang w:eastAsia="en-US"/>
        </w:rPr>
        <w:t xml:space="preserve">Plan upravljanja imovinom u vlasništvu Općine Donji </w:t>
      </w:r>
      <w:proofErr w:type="spellStart"/>
      <w:r>
        <w:rPr>
          <w:rFonts w:eastAsia="Calibri"/>
          <w:sz w:val="22"/>
          <w:szCs w:val="22"/>
          <w:lang w:eastAsia="en-US"/>
        </w:rPr>
        <w:t>Kraljevec</w:t>
      </w:r>
      <w:proofErr w:type="spellEnd"/>
      <w:r>
        <w:rPr>
          <w:rFonts w:eastAsia="Calibri"/>
          <w:sz w:val="22"/>
          <w:szCs w:val="22"/>
          <w:lang w:eastAsia="en-US"/>
        </w:rPr>
        <w:t xml:space="preserve"> za 2020. godinu</w:t>
      </w:r>
      <w:r w:rsidRPr="006F7848">
        <w:rPr>
          <w:rFonts w:eastAsia="Calibri"/>
          <w:sz w:val="22"/>
          <w:szCs w:val="22"/>
          <w:lang w:eastAsia="en-US"/>
        </w:rPr>
        <w:t xml:space="preserve"> iz prethodnog članka čini sastavni dio ove Odluke.</w:t>
      </w:r>
    </w:p>
    <w:p w:rsidR="00BA4614" w:rsidRPr="006F7848" w:rsidRDefault="00BA4614" w:rsidP="00BA4614">
      <w:pPr>
        <w:spacing w:line="264" w:lineRule="auto"/>
        <w:jc w:val="both"/>
        <w:rPr>
          <w:rFonts w:eastAsia="Calibri"/>
          <w:sz w:val="22"/>
          <w:szCs w:val="22"/>
          <w:lang w:eastAsia="en-US"/>
        </w:rPr>
      </w:pPr>
    </w:p>
    <w:p w:rsidR="00BA4614" w:rsidRPr="006F7848" w:rsidRDefault="00BA4614" w:rsidP="00BA4614">
      <w:pPr>
        <w:spacing w:after="120" w:line="264" w:lineRule="auto"/>
        <w:jc w:val="center"/>
        <w:rPr>
          <w:rFonts w:eastAsia="Calibri"/>
          <w:sz w:val="22"/>
          <w:szCs w:val="22"/>
          <w:lang w:eastAsia="en-US"/>
        </w:rPr>
      </w:pPr>
      <w:r w:rsidRPr="006F7848">
        <w:rPr>
          <w:rFonts w:eastAsia="Calibri"/>
          <w:sz w:val="22"/>
          <w:szCs w:val="22"/>
          <w:lang w:eastAsia="en-US"/>
        </w:rPr>
        <w:t>Članak 3.</w:t>
      </w:r>
    </w:p>
    <w:p w:rsidR="00BA4614" w:rsidRPr="006F7848" w:rsidRDefault="00BA4614" w:rsidP="00BA4614">
      <w:pPr>
        <w:widowControl w:val="0"/>
        <w:autoSpaceDE w:val="0"/>
        <w:autoSpaceDN w:val="0"/>
        <w:adjustRightInd w:val="0"/>
        <w:spacing w:after="120" w:line="264" w:lineRule="auto"/>
        <w:ind w:left="11" w:right="10"/>
        <w:contextualSpacing/>
        <w:jc w:val="both"/>
        <w:rPr>
          <w:sz w:val="22"/>
          <w:szCs w:val="22"/>
        </w:rPr>
      </w:pPr>
      <w:r w:rsidRPr="006F7848">
        <w:rPr>
          <w:sz w:val="22"/>
          <w:szCs w:val="22"/>
        </w:rPr>
        <w:t xml:space="preserve">Ova Odluka stupa na snagu osmoga dana od dana objave u "Službenom glasniku </w:t>
      </w:r>
      <w:proofErr w:type="spellStart"/>
      <w:r w:rsidRPr="006F7848">
        <w:rPr>
          <w:sz w:val="22"/>
          <w:szCs w:val="22"/>
        </w:rPr>
        <w:t>Međimurkse</w:t>
      </w:r>
      <w:proofErr w:type="spellEnd"/>
      <w:r w:rsidRPr="006F7848">
        <w:rPr>
          <w:sz w:val="22"/>
          <w:szCs w:val="22"/>
        </w:rPr>
        <w:t xml:space="preserve"> županije" .</w:t>
      </w:r>
    </w:p>
    <w:p w:rsidR="00BA4614" w:rsidRPr="006F7848" w:rsidRDefault="00BA4614" w:rsidP="00BA4614">
      <w:pPr>
        <w:widowControl w:val="0"/>
        <w:autoSpaceDE w:val="0"/>
        <w:autoSpaceDN w:val="0"/>
        <w:adjustRightInd w:val="0"/>
        <w:spacing w:after="120" w:line="264" w:lineRule="auto"/>
        <w:ind w:left="11" w:right="10"/>
        <w:contextualSpacing/>
        <w:jc w:val="both"/>
        <w:rPr>
          <w:sz w:val="22"/>
          <w:szCs w:val="22"/>
        </w:rPr>
      </w:pPr>
    </w:p>
    <w:p w:rsidR="00BA4614" w:rsidRPr="006F7848" w:rsidRDefault="00BA4614" w:rsidP="00BA4614">
      <w:pPr>
        <w:widowControl w:val="0"/>
        <w:tabs>
          <w:tab w:val="left" w:pos="2800"/>
        </w:tabs>
        <w:autoSpaceDE w:val="0"/>
        <w:autoSpaceDN w:val="0"/>
        <w:adjustRightInd w:val="0"/>
        <w:spacing w:line="264" w:lineRule="auto"/>
        <w:ind w:left="40"/>
        <w:contextualSpacing/>
        <w:jc w:val="center"/>
        <w:rPr>
          <w:b/>
          <w:iCs/>
          <w:sz w:val="22"/>
          <w:szCs w:val="22"/>
        </w:rPr>
      </w:pPr>
      <w:r w:rsidRPr="006F7848">
        <w:rPr>
          <w:b/>
          <w:iCs/>
          <w:sz w:val="22"/>
          <w:szCs w:val="22"/>
        </w:rPr>
        <w:t>OPĆINSKO VIJEĆE OPĆINE DONJI KRALJEVEC</w:t>
      </w:r>
    </w:p>
    <w:p w:rsidR="00BA4614" w:rsidRPr="006F7848" w:rsidRDefault="00BA4614" w:rsidP="00BA4614">
      <w:pPr>
        <w:widowControl w:val="0"/>
        <w:autoSpaceDE w:val="0"/>
        <w:autoSpaceDN w:val="0"/>
        <w:adjustRightInd w:val="0"/>
        <w:spacing w:line="264" w:lineRule="auto"/>
        <w:ind w:left="40"/>
        <w:contextualSpacing/>
        <w:jc w:val="both"/>
        <w:rPr>
          <w:iCs/>
          <w:sz w:val="22"/>
          <w:szCs w:val="22"/>
        </w:rPr>
      </w:pPr>
    </w:p>
    <w:p w:rsidR="00BA4614" w:rsidRPr="006F7848" w:rsidRDefault="00BA4614" w:rsidP="00BA4614">
      <w:pPr>
        <w:widowControl w:val="0"/>
        <w:autoSpaceDE w:val="0"/>
        <w:autoSpaceDN w:val="0"/>
        <w:adjustRightInd w:val="0"/>
        <w:spacing w:line="264" w:lineRule="auto"/>
        <w:ind w:left="40"/>
        <w:contextualSpacing/>
        <w:jc w:val="both"/>
        <w:rPr>
          <w:iCs/>
          <w:sz w:val="22"/>
          <w:szCs w:val="22"/>
        </w:rPr>
      </w:pPr>
    </w:p>
    <w:p w:rsidR="00BA4614" w:rsidRPr="006F7848" w:rsidRDefault="00BA4614" w:rsidP="00BA4614">
      <w:pPr>
        <w:widowControl w:val="0"/>
        <w:autoSpaceDE w:val="0"/>
        <w:autoSpaceDN w:val="0"/>
        <w:adjustRightInd w:val="0"/>
        <w:spacing w:line="264" w:lineRule="auto"/>
        <w:ind w:left="40"/>
        <w:contextualSpacing/>
        <w:jc w:val="both"/>
        <w:rPr>
          <w:iCs/>
          <w:sz w:val="22"/>
          <w:szCs w:val="22"/>
        </w:rPr>
      </w:pPr>
    </w:p>
    <w:p w:rsidR="00BA4614" w:rsidRPr="006F7848" w:rsidRDefault="00BA4614" w:rsidP="00BA4614">
      <w:pPr>
        <w:widowControl w:val="0"/>
        <w:tabs>
          <w:tab w:val="left" w:pos="7750"/>
        </w:tabs>
        <w:autoSpaceDE w:val="0"/>
        <w:autoSpaceDN w:val="0"/>
        <w:adjustRightInd w:val="0"/>
        <w:spacing w:line="264" w:lineRule="auto"/>
        <w:ind w:left="40"/>
        <w:contextualSpacing/>
        <w:jc w:val="right"/>
        <w:rPr>
          <w:b/>
          <w:iCs/>
          <w:sz w:val="22"/>
          <w:szCs w:val="22"/>
        </w:rPr>
      </w:pPr>
      <w:r w:rsidRPr="006F7848">
        <w:rPr>
          <w:b/>
          <w:iCs/>
          <w:sz w:val="22"/>
          <w:szCs w:val="22"/>
        </w:rPr>
        <w:t>Predsjednik Općinskog vijeća</w:t>
      </w:r>
    </w:p>
    <w:p w:rsidR="00BA4614" w:rsidRPr="006F7848" w:rsidRDefault="00BA4614" w:rsidP="00BA4614">
      <w:pPr>
        <w:widowControl w:val="0"/>
        <w:tabs>
          <w:tab w:val="left" w:pos="7750"/>
        </w:tabs>
        <w:autoSpaceDE w:val="0"/>
        <w:autoSpaceDN w:val="0"/>
        <w:adjustRightInd w:val="0"/>
        <w:spacing w:line="264" w:lineRule="auto"/>
        <w:ind w:left="40"/>
        <w:contextualSpacing/>
        <w:jc w:val="right"/>
        <w:rPr>
          <w:iCs/>
          <w:sz w:val="22"/>
          <w:szCs w:val="22"/>
        </w:rPr>
      </w:pPr>
      <w:r w:rsidRPr="006F7848">
        <w:rPr>
          <w:iCs/>
          <w:sz w:val="22"/>
          <w:szCs w:val="22"/>
        </w:rPr>
        <w:t xml:space="preserve">Zoran </w:t>
      </w:r>
      <w:proofErr w:type="spellStart"/>
      <w:r w:rsidRPr="006F7848">
        <w:rPr>
          <w:iCs/>
          <w:sz w:val="22"/>
          <w:szCs w:val="22"/>
        </w:rPr>
        <w:t>Strahija</w:t>
      </w:r>
      <w:proofErr w:type="spellEnd"/>
    </w:p>
    <w:p w:rsidR="00BA4614" w:rsidRPr="006F7848" w:rsidRDefault="00BA4614" w:rsidP="00BA4614">
      <w:pPr>
        <w:widowControl w:val="0"/>
        <w:autoSpaceDE w:val="0"/>
        <w:autoSpaceDN w:val="0"/>
        <w:adjustRightInd w:val="0"/>
        <w:spacing w:line="264" w:lineRule="auto"/>
        <w:ind w:left="40"/>
        <w:contextualSpacing/>
        <w:jc w:val="both"/>
        <w:rPr>
          <w:iCs/>
          <w:sz w:val="22"/>
          <w:szCs w:val="22"/>
        </w:rPr>
      </w:pPr>
    </w:p>
    <w:p w:rsidR="00BA4614" w:rsidRPr="006F7848" w:rsidRDefault="00BA4614" w:rsidP="00BA4614">
      <w:pPr>
        <w:widowControl w:val="0"/>
        <w:autoSpaceDE w:val="0"/>
        <w:autoSpaceDN w:val="0"/>
        <w:adjustRightInd w:val="0"/>
        <w:spacing w:line="264" w:lineRule="auto"/>
        <w:ind w:left="40"/>
        <w:contextualSpacing/>
        <w:jc w:val="both"/>
        <w:rPr>
          <w:iCs/>
          <w:sz w:val="22"/>
          <w:szCs w:val="22"/>
        </w:rPr>
      </w:pPr>
    </w:p>
    <w:p w:rsidR="00BA4614" w:rsidRPr="006F7848" w:rsidRDefault="00BA4614" w:rsidP="00BA4614">
      <w:pPr>
        <w:widowControl w:val="0"/>
        <w:autoSpaceDE w:val="0"/>
        <w:autoSpaceDN w:val="0"/>
        <w:adjustRightInd w:val="0"/>
        <w:spacing w:line="264" w:lineRule="auto"/>
        <w:ind w:left="40"/>
        <w:contextualSpacing/>
        <w:jc w:val="both"/>
        <w:rPr>
          <w:iCs/>
          <w:sz w:val="22"/>
          <w:szCs w:val="22"/>
        </w:rPr>
      </w:pPr>
      <w:r w:rsidRPr="006F7848">
        <w:rPr>
          <w:iCs/>
          <w:sz w:val="22"/>
          <w:szCs w:val="22"/>
        </w:rPr>
        <w:t xml:space="preserve">KLASA: </w:t>
      </w:r>
      <w:r w:rsidR="002C045C">
        <w:rPr>
          <w:iCs/>
          <w:sz w:val="22"/>
          <w:szCs w:val="22"/>
        </w:rPr>
        <w:t>406-01/19-01/2</w:t>
      </w:r>
    </w:p>
    <w:p w:rsidR="00BA4614" w:rsidRPr="006F7848" w:rsidRDefault="00BA4614" w:rsidP="00BA4614">
      <w:pPr>
        <w:widowControl w:val="0"/>
        <w:autoSpaceDE w:val="0"/>
        <w:autoSpaceDN w:val="0"/>
        <w:adjustRightInd w:val="0"/>
        <w:spacing w:line="264" w:lineRule="auto"/>
        <w:ind w:left="40"/>
        <w:contextualSpacing/>
        <w:jc w:val="both"/>
        <w:rPr>
          <w:iCs/>
          <w:sz w:val="22"/>
          <w:szCs w:val="22"/>
        </w:rPr>
      </w:pPr>
      <w:r w:rsidRPr="006F7848">
        <w:rPr>
          <w:iCs/>
          <w:sz w:val="22"/>
          <w:szCs w:val="22"/>
        </w:rPr>
        <w:t>URBROJ:2109-06-19-</w:t>
      </w:r>
      <w:r>
        <w:rPr>
          <w:iCs/>
          <w:sz w:val="22"/>
          <w:szCs w:val="22"/>
        </w:rPr>
        <w:t>0</w:t>
      </w:r>
      <w:r w:rsidR="002C045C">
        <w:rPr>
          <w:iCs/>
          <w:sz w:val="22"/>
          <w:szCs w:val="22"/>
        </w:rPr>
        <w:t>1</w:t>
      </w:r>
    </w:p>
    <w:p w:rsidR="00BA4614" w:rsidRPr="006F7848" w:rsidRDefault="00BA4614" w:rsidP="00BA4614">
      <w:pPr>
        <w:widowControl w:val="0"/>
        <w:autoSpaceDE w:val="0"/>
        <w:autoSpaceDN w:val="0"/>
        <w:adjustRightInd w:val="0"/>
        <w:spacing w:line="264" w:lineRule="auto"/>
        <w:ind w:left="40"/>
        <w:contextualSpacing/>
        <w:jc w:val="both"/>
        <w:rPr>
          <w:iCs/>
          <w:sz w:val="22"/>
          <w:szCs w:val="22"/>
        </w:rPr>
      </w:pPr>
      <w:r w:rsidRPr="006F7848">
        <w:rPr>
          <w:iCs/>
          <w:sz w:val="22"/>
          <w:szCs w:val="22"/>
        </w:rPr>
        <w:t xml:space="preserve">Donji </w:t>
      </w:r>
      <w:proofErr w:type="spellStart"/>
      <w:r w:rsidRPr="006F7848">
        <w:rPr>
          <w:iCs/>
          <w:sz w:val="22"/>
          <w:szCs w:val="22"/>
        </w:rPr>
        <w:t>Kraljevec</w:t>
      </w:r>
      <w:proofErr w:type="spellEnd"/>
      <w:r w:rsidRPr="006F7848">
        <w:rPr>
          <w:iCs/>
          <w:sz w:val="22"/>
          <w:szCs w:val="22"/>
        </w:rPr>
        <w:t xml:space="preserve">, </w:t>
      </w:r>
      <w:r w:rsidR="002C045C">
        <w:rPr>
          <w:iCs/>
          <w:sz w:val="22"/>
          <w:szCs w:val="22"/>
        </w:rPr>
        <w:t>12.12.</w:t>
      </w:r>
      <w:r>
        <w:rPr>
          <w:iCs/>
          <w:sz w:val="22"/>
          <w:szCs w:val="22"/>
        </w:rPr>
        <w:t>2019.</w:t>
      </w:r>
    </w:p>
    <w:p w:rsidR="00BA4614" w:rsidRPr="006F7848" w:rsidRDefault="00BA4614" w:rsidP="00BA4614">
      <w:pPr>
        <w:spacing w:line="264" w:lineRule="auto"/>
        <w:rPr>
          <w:sz w:val="22"/>
          <w:szCs w:val="22"/>
        </w:rPr>
      </w:pPr>
    </w:p>
    <w:p w:rsidR="00BA4614" w:rsidRPr="006F7848" w:rsidRDefault="00BA4614" w:rsidP="00BA4614">
      <w:pPr>
        <w:rPr>
          <w:sz w:val="22"/>
          <w:szCs w:val="22"/>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BA4614" w:rsidRDefault="00BA4614" w:rsidP="00303D92">
      <w:pPr>
        <w:spacing w:line="276" w:lineRule="auto"/>
        <w:jc w:val="both"/>
        <w:rPr>
          <w:rFonts w:ascii="Arial" w:hAnsi="Arial" w:cs="Arial"/>
        </w:rPr>
      </w:pPr>
    </w:p>
    <w:p w:rsidR="00BA4614" w:rsidRDefault="00BA4614" w:rsidP="00303D92">
      <w:pPr>
        <w:spacing w:line="276" w:lineRule="auto"/>
        <w:jc w:val="both"/>
        <w:rPr>
          <w:rFonts w:ascii="Arial" w:hAnsi="Arial" w:cs="Arial"/>
        </w:rPr>
      </w:pPr>
    </w:p>
    <w:p w:rsidR="00BA4614" w:rsidRDefault="00BA4614" w:rsidP="00303D92">
      <w:pPr>
        <w:spacing w:line="276" w:lineRule="auto"/>
        <w:jc w:val="both"/>
        <w:rPr>
          <w:rFonts w:ascii="Arial" w:hAnsi="Arial" w:cs="Arial"/>
        </w:rPr>
      </w:pPr>
    </w:p>
    <w:p w:rsidR="00BA4614" w:rsidRDefault="00BA4614" w:rsidP="00303D92">
      <w:pPr>
        <w:spacing w:line="276" w:lineRule="auto"/>
        <w:jc w:val="both"/>
        <w:rPr>
          <w:rFonts w:ascii="Arial" w:hAnsi="Arial" w:cs="Arial"/>
        </w:rPr>
      </w:pPr>
    </w:p>
    <w:p w:rsidR="00BA4614" w:rsidRDefault="00BA4614" w:rsidP="00303D92">
      <w:pPr>
        <w:spacing w:line="276" w:lineRule="auto"/>
        <w:jc w:val="both"/>
        <w:rPr>
          <w:rFonts w:ascii="Arial" w:hAnsi="Arial" w:cs="Arial"/>
        </w:rPr>
      </w:pPr>
    </w:p>
    <w:p w:rsidR="00BA4614" w:rsidRDefault="00BA4614" w:rsidP="00303D92">
      <w:pPr>
        <w:spacing w:line="276" w:lineRule="auto"/>
        <w:jc w:val="both"/>
        <w:rPr>
          <w:rFonts w:ascii="Arial" w:hAnsi="Arial" w:cs="Arial"/>
        </w:rPr>
      </w:pPr>
    </w:p>
    <w:p w:rsidR="00BA4614" w:rsidRDefault="00BA4614" w:rsidP="00303D92">
      <w:pPr>
        <w:spacing w:line="276" w:lineRule="auto"/>
        <w:jc w:val="both"/>
        <w:rPr>
          <w:rFonts w:ascii="Arial" w:hAnsi="Arial" w:cs="Arial"/>
        </w:rPr>
      </w:pPr>
    </w:p>
    <w:p w:rsidR="00BA4614" w:rsidRDefault="00BA4614" w:rsidP="00303D92">
      <w:pPr>
        <w:spacing w:line="276" w:lineRule="auto"/>
        <w:jc w:val="both"/>
        <w:rPr>
          <w:rFonts w:ascii="Arial" w:hAnsi="Arial" w:cs="Arial"/>
        </w:rPr>
      </w:pPr>
    </w:p>
    <w:p w:rsidR="00BA4614" w:rsidRDefault="00BA4614" w:rsidP="00303D92">
      <w:pPr>
        <w:spacing w:line="276" w:lineRule="auto"/>
        <w:jc w:val="both"/>
        <w:rPr>
          <w:rFonts w:ascii="Arial" w:hAnsi="Arial" w:cs="Arial"/>
        </w:rPr>
      </w:pPr>
    </w:p>
    <w:p w:rsidR="00BA4614" w:rsidRDefault="00BA4614" w:rsidP="00303D92">
      <w:pPr>
        <w:spacing w:line="276" w:lineRule="auto"/>
        <w:jc w:val="both"/>
        <w:rPr>
          <w:rFonts w:ascii="Arial" w:hAnsi="Arial" w:cs="Arial"/>
        </w:rPr>
      </w:pPr>
    </w:p>
    <w:p w:rsidR="00BA4614" w:rsidRDefault="00BA4614" w:rsidP="00303D92">
      <w:pPr>
        <w:spacing w:line="276" w:lineRule="auto"/>
        <w:jc w:val="both"/>
        <w:rPr>
          <w:rFonts w:ascii="Arial" w:hAnsi="Arial" w:cs="Arial"/>
        </w:rPr>
      </w:pPr>
    </w:p>
    <w:p w:rsidR="00BA4614" w:rsidRDefault="00BA4614" w:rsidP="00303D92">
      <w:pPr>
        <w:spacing w:line="276" w:lineRule="auto"/>
        <w:jc w:val="both"/>
        <w:rPr>
          <w:rFonts w:ascii="Arial" w:hAnsi="Arial" w:cs="Arial"/>
        </w:rPr>
      </w:pPr>
    </w:p>
    <w:p w:rsidR="00BA4614" w:rsidRDefault="00BA4614" w:rsidP="00303D92">
      <w:pPr>
        <w:spacing w:line="276" w:lineRule="auto"/>
        <w:jc w:val="both"/>
        <w:rPr>
          <w:rFonts w:ascii="Arial" w:hAnsi="Arial" w:cs="Arial"/>
        </w:rPr>
      </w:pPr>
    </w:p>
    <w:p w:rsidR="00BA4614" w:rsidRDefault="00BA4614"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F37BE4" w:rsidRPr="009148F0" w:rsidRDefault="009148F0" w:rsidP="009148F0">
      <w:pPr>
        <w:spacing w:line="276" w:lineRule="auto"/>
        <w:jc w:val="center"/>
        <w:rPr>
          <w:rFonts w:ascii="Arial" w:hAnsi="Arial" w:cs="Arial"/>
        </w:rPr>
      </w:pPr>
      <w:r>
        <w:rPr>
          <w:noProof/>
        </w:rPr>
        <w:drawing>
          <wp:inline distT="0" distB="0" distL="0" distR="0" wp14:anchorId="3B887C26" wp14:editId="7E0F995D">
            <wp:extent cx="1766807" cy="2301240"/>
            <wp:effectExtent l="0" t="0" r="508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6807" cy="2301240"/>
                    </a:xfrm>
                    <a:prstGeom prst="rect">
                      <a:avLst/>
                    </a:prstGeom>
                  </pic:spPr>
                </pic:pic>
              </a:graphicData>
            </a:graphic>
          </wp:inline>
        </w:drawing>
      </w:r>
      <w:bookmarkStart w:id="0" w:name="_GoBack"/>
      <w:bookmarkEnd w:id="0"/>
    </w:p>
    <w:p w:rsidR="00593E62" w:rsidRDefault="00593E62" w:rsidP="00593E62">
      <w:pPr>
        <w:jc w:val="center"/>
        <w:rPr>
          <w:rFonts w:ascii="Batang" w:eastAsia="Batang" w:hAnsi="Batang"/>
          <w:b/>
          <w:sz w:val="52"/>
          <w:szCs w:val="52"/>
        </w:rPr>
      </w:pPr>
    </w:p>
    <w:p w:rsidR="00973A50" w:rsidRPr="00C5051F" w:rsidRDefault="00973A50" w:rsidP="00593E62">
      <w:pPr>
        <w:jc w:val="center"/>
        <w:rPr>
          <w:rFonts w:ascii="Batang" w:eastAsia="Batang" w:hAnsi="Batang"/>
          <w:b/>
          <w:sz w:val="52"/>
          <w:szCs w:val="52"/>
        </w:rPr>
      </w:pPr>
      <w:r w:rsidRPr="00C5051F">
        <w:rPr>
          <w:rFonts w:ascii="Batang" w:eastAsia="Batang" w:hAnsi="Batang"/>
          <w:b/>
          <w:sz w:val="52"/>
          <w:szCs w:val="52"/>
        </w:rPr>
        <w:t>PLAN UPRAVLJANJA</w:t>
      </w:r>
      <w:r w:rsidR="000B4930" w:rsidRPr="00C5051F">
        <w:rPr>
          <w:rFonts w:ascii="Batang" w:eastAsia="Batang" w:hAnsi="Batang"/>
          <w:b/>
          <w:sz w:val="52"/>
          <w:szCs w:val="52"/>
        </w:rPr>
        <w:t xml:space="preserve"> IMOVINOM</w:t>
      </w:r>
      <w:r w:rsidRPr="00C5051F">
        <w:rPr>
          <w:rFonts w:ascii="Batang" w:eastAsia="Batang" w:hAnsi="Batang"/>
          <w:b/>
          <w:sz w:val="52"/>
          <w:szCs w:val="52"/>
        </w:rPr>
        <w:t xml:space="preserve"> U VLASNIŠTVU </w:t>
      </w:r>
      <w:r w:rsidR="009E0496" w:rsidRPr="00C5051F">
        <w:rPr>
          <w:rFonts w:ascii="Batang" w:eastAsia="Batang" w:hAnsi="Batang"/>
          <w:b/>
          <w:sz w:val="52"/>
          <w:szCs w:val="52"/>
        </w:rPr>
        <w:t xml:space="preserve">OPĆINE </w:t>
      </w:r>
      <w:r w:rsidR="009148F0">
        <w:rPr>
          <w:rFonts w:ascii="Batang" w:eastAsia="Batang" w:hAnsi="Batang"/>
          <w:b/>
          <w:sz w:val="52"/>
          <w:szCs w:val="52"/>
        </w:rPr>
        <w:t>DONJI KRALJEVEC</w:t>
      </w:r>
      <w:r w:rsidR="00144F94">
        <w:rPr>
          <w:rFonts w:ascii="Batang" w:eastAsia="Batang" w:hAnsi="Batang"/>
          <w:b/>
          <w:sz w:val="52"/>
          <w:szCs w:val="52"/>
        </w:rPr>
        <w:t xml:space="preserve"> ZA 2020</w:t>
      </w:r>
      <w:r w:rsidR="00593E62" w:rsidRPr="00C5051F">
        <w:rPr>
          <w:rFonts w:ascii="Batang" w:eastAsia="Batang" w:hAnsi="Batang"/>
          <w:b/>
          <w:sz w:val="52"/>
          <w:szCs w:val="52"/>
        </w:rPr>
        <w:t>. GODINU</w:t>
      </w:r>
    </w:p>
    <w:p w:rsidR="00973A50" w:rsidRDefault="00973A50"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D177AE" w:rsidRDefault="00D177AE"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360EAC" w:rsidRDefault="00360EAC" w:rsidP="001F62B1">
      <w:pPr>
        <w:spacing w:line="276" w:lineRule="auto"/>
        <w:jc w:val="center"/>
        <w:rPr>
          <w:rFonts w:ascii="Arial" w:hAnsi="Arial" w:cs="Arial"/>
          <w:b/>
          <w:bCs/>
          <w:color w:val="000000"/>
        </w:rPr>
      </w:pPr>
    </w:p>
    <w:p w:rsidR="00360EAC" w:rsidRDefault="00360EAC" w:rsidP="001F62B1">
      <w:pPr>
        <w:spacing w:line="276" w:lineRule="auto"/>
        <w:jc w:val="center"/>
        <w:rPr>
          <w:rFonts w:ascii="Arial" w:hAnsi="Arial" w:cs="Arial"/>
          <w:b/>
          <w:bCs/>
          <w:color w:val="000000"/>
        </w:rPr>
      </w:pPr>
    </w:p>
    <w:p w:rsidR="00360EAC" w:rsidRDefault="00360EAC" w:rsidP="001F62B1">
      <w:pPr>
        <w:spacing w:line="276" w:lineRule="auto"/>
        <w:jc w:val="center"/>
        <w:rPr>
          <w:rFonts w:ascii="Arial" w:hAnsi="Arial" w:cs="Arial"/>
          <w:b/>
          <w:bCs/>
          <w:color w:val="000000"/>
        </w:rPr>
      </w:pPr>
    </w:p>
    <w:p w:rsidR="00593E62" w:rsidRPr="00073905" w:rsidRDefault="00593E62" w:rsidP="001974E6">
      <w:pPr>
        <w:spacing w:line="276" w:lineRule="auto"/>
        <w:rPr>
          <w:rFonts w:ascii="Arial" w:hAnsi="Arial" w:cs="Arial"/>
          <w:b/>
          <w:bCs/>
          <w:color w:val="000000"/>
        </w:rPr>
      </w:pPr>
    </w:p>
    <w:p w:rsidR="00973A50" w:rsidRPr="009148F0" w:rsidRDefault="0068561C" w:rsidP="0045235A">
      <w:pPr>
        <w:pStyle w:val="Naslov1"/>
        <w:jc w:val="center"/>
        <w:rPr>
          <w:rFonts w:cs="Times New Roman"/>
          <w:sz w:val="22"/>
          <w:szCs w:val="22"/>
        </w:rPr>
      </w:pPr>
      <w:r w:rsidRPr="009148F0">
        <w:rPr>
          <w:rFonts w:cs="Times New Roman"/>
          <w:sz w:val="22"/>
          <w:szCs w:val="22"/>
        </w:rPr>
        <w:lastRenderedPageBreak/>
        <w:t>UVOD</w:t>
      </w:r>
      <w:r w:rsidR="00973A50" w:rsidRPr="009148F0">
        <w:rPr>
          <w:rFonts w:cs="Times New Roman"/>
          <w:sz w:val="22"/>
          <w:szCs w:val="22"/>
        </w:rPr>
        <w:br/>
      </w:r>
    </w:p>
    <w:p w:rsidR="00574A03" w:rsidRPr="009148F0" w:rsidRDefault="00574A03" w:rsidP="009148F0">
      <w:pPr>
        <w:spacing w:line="276" w:lineRule="auto"/>
        <w:ind w:firstLine="360"/>
        <w:jc w:val="both"/>
        <w:rPr>
          <w:sz w:val="22"/>
          <w:szCs w:val="22"/>
        </w:rPr>
      </w:pPr>
      <w:r w:rsidRPr="009148F0">
        <w:rPr>
          <w:color w:val="000000" w:themeColor="text1"/>
          <w:sz w:val="22"/>
          <w:szCs w:val="22"/>
        </w:rPr>
        <w:t xml:space="preserve">Tri su ključna i međusobno povezana dokumenta upravljanja i raspolaganja imovinom JLS: Strategija upravljanja imovinom, Plan upravljanja i Izvješće o provedbi Plana upravljanja. Osim diferenciranosti po ročnosti, glavne su poveznice navedenih dokumenata transparentnost u prikazivanju podataka, kontinuitet praćenja i analiza ostvarenih rezultata, što predstavlja značajni iskorak u odnosu na dosadašnju praksu. Strategijom upravljanja imovinom </w:t>
      </w:r>
      <w:r w:rsidR="009E0496" w:rsidRPr="009148F0">
        <w:rPr>
          <w:color w:val="000000" w:themeColor="text1"/>
          <w:sz w:val="22"/>
          <w:szCs w:val="22"/>
        </w:rPr>
        <w:t xml:space="preserve">Općine </w:t>
      </w:r>
      <w:r w:rsidR="009148F0">
        <w:rPr>
          <w:color w:val="000000" w:themeColor="text1"/>
          <w:sz w:val="22"/>
          <w:szCs w:val="22"/>
        </w:rPr>
        <w:t>Donji Kraljevec</w:t>
      </w:r>
      <w:r w:rsidR="00F036B0" w:rsidRPr="009148F0">
        <w:rPr>
          <w:color w:val="000000" w:themeColor="text1"/>
          <w:sz w:val="22"/>
          <w:szCs w:val="22"/>
        </w:rPr>
        <w:t xml:space="preserve"> </w:t>
      </w:r>
      <w:r w:rsidRPr="009148F0">
        <w:rPr>
          <w:color w:val="000000" w:themeColor="text1"/>
          <w:sz w:val="22"/>
          <w:szCs w:val="22"/>
        </w:rPr>
        <w:t>za razdoblje</w:t>
      </w:r>
      <w:r w:rsidR="000519D8" w:rsidRPr="009148F0">
        <w:rPr>
          <w:color w:val="000000" w:themeColor="text1"/>
          <w:sz w:val="22"/>
          <w:szCs w:val="22"/>
        </w:rPr>
        <w:t xml:space="preserve"> 20</w:t>
      </w:r>
      <w:r w:rsidR="009148F0">
        <w:rPr>
          <w:color w:val="000000" w:themeColor="text1"/>
          <w:sz w:val="22"/>
          <w:szCs w:val="22"/>
        </w:rPr>
        <w:t>20</w:t>
      </w:r>
      <w:r w:rsidR="00F036B0" w:rsidRPr="009148F0">
        <w:rPr>
          <w:color w:val="000000" w:themeColor="text1"/>
          <w:sz w:val="22"/>
          <w:szCs w:val="22"/>
        </w:rPr>
        <w:t>.-20</w:t>
      </w:r>
      <w:r w:rsidR="009148F0">
        <w:rPr>
          <w:color w:val="000000" w:themeColor="text1"/>
          <w:sz w:val="22"/>
          <w:szCs w:val="22"/>
        </w:rPr>
        <w:t>24</w:t>
      </w:r>
      <w:r w:rsidRPr="009148F0">
        <w:rPr>
          <w:color w:val="000000" w:themeColor="text1"/>
          <w:sz w:val="22"/>
          <w:szCs w:val="22"/>
        </w:rPr>
        <w:t>.</w:t>
      </w:r>
      <w:r w:rsidR="00F036B0" w:rsidRPr="009148F0">
        <w:rPr>
          <w:color w:val="000000" w:themeColor="text1"/>
          <w:sz w:val="22"/>
          <w:szCs w:val="22"/>
        </w:rPr>
        <w:t xml:space="preserve"> godine</w:t>
      </w:r>
      <w:r w:rsidRPr="009148F0">
        <w:rPr>
          <w:color w:val="000000" w:themeColor="text1"/>
          <w:sz w:val="22"/>
          <w:szCs w:val="22"/>
        </w:rPr>
        <w:t xml:space="preserve">, </w:t>
      </w:r>
      <w:r w:rsidR="00E50472" w:rsidRPr="009148F0">
        <w:rPr>
          <w:sz w:val="22"/>
          <w:szCs w:val="22"/>
        </w:rPr>
        <w:t>određeni su dug</w:t>
      </w:r>
      <w:r w:rsidRPr="009148F0">
        <w:rPr>
          <w:sz w:val="22"/>
          <w:szCs w:val="22"/>
        </w:rPr>
        <w:t xml:space="preserve">oročni ciljevi i smjernice upravljanja imovinom, uvažavajući pritom gospodarske i razvojne interese </w:t>
      </w:r>
      <w:r w:rsidR="00172588" w:rsidRPr="009148F0">
        <w:rPr>
          <w:color w:val="000000" w:themeColor="text1"/>
          <w:sz w:val="22"/>
          <w:szCs w:val="22"/>
        </w:rPr>
        <w:t>Općine</w:t>
      </w:r>
      <w:r w:rsidRPr="009148F0">
        <w:rPr>
          <w:color w:val="000000" w:themeColor="text1"/>
          <w:sz w:val="22"/>
          <w:szCs w:val="22"/>
        </w:rPr>
        <w:t xml:space="preserve">. Pojedinačnim godišnjim planovima upravljanja imovinom </w:t>
      </w:r>
      <w:r w:rsidR="00172588" w:rsidRPr="009148F0">
        <w:rPr>
          <w:color w:val="000000" w:themeColor="text1"/>
          <w:sz w:val="22"/>
          <w:szCs w:val="22"/>
        </w:rPr>
        <w:t>Općine</w:t>
      </w:r>
      <w:r w:rsidRPr="009148F0">
        <w:rPr>
          <w:color w:val="000000" w:themeColor="text1"/>
          <w:sz w:val="22"/>
          <w:szCs w:val="22"/>
        </w:rPr>
        <w:t>, određeni su kratkoročni ciljevi i smjernice upravljanja te su operacionalizirane provedbene mjere, a sve u svrhu provođenja Strategije upravljanja.</w:t>
      </w:r>
    </w:p>
    <w:p w:rsidR="00574A03" w:rsidRPr="009148F0" w:rsidRDefault="00574A03" w:rsidP="001F62B1">
      <w:pPr>
        <w:spacing w:line="276" w:lineRule="auto"/>
        <w:jc w:val="both"/>
        <w:rPr>
          <w:sz w:val="22"/>
          <w:szCs w:val="22"/>
        </w:rPr>
      </w:pPr>
    </w:p>
    <w:p w:rsidR="00574A03" w:rsidRPr="009148F0" w:rsidRDefault="003374BE" w:rsidP="001F62B1">
      <w:pPr>
        <w:spacing w:line="276" w:lineRule="auto"/>
        <w:jc w:val="both"/>
        <w:rPr>
          <w:color w:val="000000" w:themeColor="text1"/>
          <w:sz w:val="22"/>
          <w:szCs w:val="22"/>
        </w:rPr>
      </w:pPr>
      <w:r w:rsidRPr="009148F0">
        <w:rPr>
          <w:color w:val="000000" w:themeColor="text1"/>
          <w:sz w:val="22"/>
          <w:szCs w:val="22"/>
        </w:rPr>
        <w:t>Plan</w:t>
      </w:r>
      <w:r w:rsidR="00574A03" w:rsidRPr="009148F0">
        <w:rPr>
          <w:color w:val="000000" w:themeColor="text1"/>
          <w:sz w:val="22"/>
          <w:szCs w:val="22"/>
        </w:rPr>
        <w:t xml:space="preserve"> upravljanja imovinom </w:t>
      </w:r>
      <w:r w:rsidR="009E0496" w:rsidRPr="009148F0">
        <w:rPr>
          <w:color w:val="000000" w:themeColor="text1"/>
          <w:sz w:val="22"/>
          <w:szCs w:val="22"/>
        </w:rPr>
        <w:t xml:space="preserve">Općine </w:t>
      </w:r>
      <w:r w:rsidR="009148F0">
        <w:rPr>
          <w:color w:val="000000" w:themeColor="text1"/>
          <w:sz w:val="22"/>
          <w:szCs w:val="22"/>
        </w:rPr>
        <w:t>Donji Kraljevec</w:t>
      </w:r>
      <w:r w:rsidRPr="009148F0">
        <w:rPr>
          <w:color w:val="000000" w:themeColor="text1"/>
          <w:sz w:val="22"/>
          <w:szCs w:val="22"/>
        </w:rPr>
        <w:t xml:space="preserve"> usklađen je</w:t>
      </w:r>
      <w:r w:rsidR="00574A03" w:rsidRPr="009148F0">
        <w:rPr>
          <w:color w:val="000000" w:themeColor="text1"/>
          <w:sz w:val="22"/>
          <w:szCs w:val="22"/>
        </w:rPr>
        <w:t xml:space="preserve"> sa Strategijom upravljanja te sadržava detaljnu analizu stanja i razrađene planirane aktivnosti u upravljanju pojedinim oblicima imovine </w:t>
      </w:r>
      <w:r w:rsidR="009E0496" w:rsidRPr="009148F0">
        <w:rPr>
          <w:color w:val="000000" w:themeColor="text1"/>
          <w:sz w:val="22"/>
          <w:szCs w:val="22"/>
        </w:rPr>
        <w:t xml:space="preserve">Općine </w:t>
      </w:r>
      <w:r w:rsidR="009148F0">
        <w:rPr>
          <w:color w:val="000000" w:themeColor="text1"/>
          <w:sz w:val="22"/>
          <w:szCs w:val="22"/>
        </w:rPr>
        <w:t>Donji Kraljevec</w:t>
      </w:r>
      <w:r w:rsidR="00574A03" w:rsidRPr="009148F0">
        <w:rPr>
          <w:color w:val="000000" w:themeColor="text1"/>
          <w:sz w:val="22"/>
          <w:szCs w:val="22"/>
        </w:rPr>
        <w:t xml:space="preserve">. </w:t>
      </w:r>
    </w:p>
    <w:p w:rsidR="00574A03" w:rsidRPr="009148F0" w:rsidRDefault="00574A03" w:rsidP="001F62B1">
      <w:pPr>
        <w:spacing w:line="276" w:lineRule="auto"/>
        <w:jc w:val="both"/>
        <w:rPr>
          <w:sz w:val="22"/>
          <w:szCs w:val="22"/>
        </w:rPr>
      </w:pPr>
    </w:p>
    <w:p w:rsidR="00082436" w:rsidRPr="009148F0" w:rsidRDefault="00082436" w:rsidP="00082436">
      <w:pPr>
        <w:spacing w:line="276" w:lineRule="auto"/>
        <w:jc w:val="both"/>
        <w:rPr>
          <w:color w:val="000000" w:themeColor="text1"/>
          <w:sz w:val="22"/>
          <w:szCs w:val="22"/>
        </w:rPr>
      </w:pPr>
      <w:r w:rsidRPr="009148F0">
        <w:rPr>
          <w:color w:val="000000" w:themeColor="text1"/>
          <w:sz w:val="22"/>
          <w:szCs w:val="22"/>
        </w:rPr>
        <w:t xml:space="preserve">Donošenje Godišnjeg plana upravljanja utvrđeno je člancima 15. i 19. Zakona o upravljanju državnom imovinom </w:t>
      </w:r>
      <w:r w:rsidR="00753DD7" w:rsidRPr="009148F0">
        <w:rPr>
          <w:color w:val="000000" w:themeColor="text1"/>
          <w:sz w:val="22"/>
          <w:szCs w:val="22"/>
        </w:rPr>
        <w:t xml:space="preserve">(„Narodne novine“, br. </w:t>
      </w:r>
      <w:r w:rsidRPr="009148F0">
        <w:rPr>
          <w:color w:val="000000" w:themeColor="text1"/>
          <w:sz w:val="22"/>
          <w:szCs w:val="22"/>
        </w:rPr>
        <w:t xml:space="preserve">52/18), gdje je propisana obveza donošenja Plana upravljanja imovinom u vlasništvu Republike Hrvatske. Kako se sukladno članku 35.st.8. Zakona o vlasništvu i drugim stvarnim pravima </w:t>
      </w:r>
      <w:r w:rsidR="00753DD7" w:rsidRPr="009148F0">
        <w:rPr>
          <w:color w:val="000000" w:themeColor="text1"/>
          <w:sz w:val="22"/>
          <w:szCs w:val="22"/>
        </w:rPr>
        <w:t xml:space="preserve">(„Narodne novine“, br. </w:t>
      </w:r>
      <w:r w:rsidRPr="009148F0">
        <w:rPr>
          <w:color w:val="000000" w:themeColor="text1"/>
          <w:sz w:val="22"/>
          <w:szCs w:val="22"/>
        </w:rPr>
        <w:t>91/96, 68/98, 22/00, 73/00, 129/00, 114/01, 79/06, 141/06, 146/08, 38/09, 153/09, 143/12, 152/14</w:t>
      </w:r>
      <w:r w:rsidR="00753DD7" w:rsidRPr="009148F0">
        <w:rPr>
          <w:color w:val="000000" w:themeColor="text1"/>
          <w:sz w:val="22"/>
          <w:szCs w:val="22"/>
        </w:rPr>
        <w:t xml:space="preserve">, </w:t>
      </w:r>
      <w:r w:rsidR="00753DD7" w:rsidRPr="009148F0">
        <w:rPr>
          <w:rFonts w:eastAsia="Calibri"/>
          <w:sz w:val="22"/>
          <w:szCs w:val="22"/>
        </w:rPr>
        <w:t>81/15, 94/17</w:t>
      </w:r>
      <w:r w:rsidRPr="009148F0">
        <w:rPr>
          <w:color w:val="000000" w:themeColor="text1"/>
          <w:sz w:val="22"/>
          <w:szCs w:val="22"/>
        </w:rPr>
        <w:t>)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rsidR="00574A03" w:rsidRPr="009148F0" w:rsidRDefault="00574A03" w:rsidP="001F62B1">
      <w:pPr>
        <w:spacing w:line="276" w:lineRule="auto"/>
        <w:jc w:val="both"/>
        <w:rPr>
          <w:sz w:val="22"/>
          <w:szCs w:val="22"/>
        </w:rPr>
      </w:pPr>
    </w:p>
    <w:p w:rsidR="00574A03" w:rsidRPr="009148F0" w:rsidRDefault="00574A03" w:rsidP="001F62B1">
      <w:pPr>
        <w:spacing w:line="276" w:lineRule="auto"/>
        <w:jc w:val="both"/>
        <w:rPr>
          <w:sz w:val="22"/>
          <w:szCs w:val="22"/>
          <w:highlight w:val="yellow"/>
        </w:rPr>
      </w:pPr>
      <w:r w:rsidRPr="009148F0">
        <w:rPr>
          <w:sz w:val="22"/>
          <w:szCs w:val="22"/>
        </w:rPr>
        <w:t xml:space="preserve">Namjera je Plana definirati i popisati ciljeve upravljanja i </w:t>
      </w:r>
      <w:r w:rsidRPr="009148F0">
        <w:rPr>
          <w:color w:val="000000" w:themeColor="text1"/>
          <w:sz w:val="22"/>
          <w:szCs w:val="22"/>
        </w:rPr>
        <w:t xml:space="preserve">raspolaganja </w:t>
      </w:r>
      <w:r w:rsidR="00172588" w:rsidRPr="009148F0">
        <w:rPr>
          <w:color w:val="000000" w:themeColor="text1"/>
          <w:sz w:val="22"/>
          <w:szCs w:val="22"/>
        </w:rPr>
        <w:t>općinsko</w:t>
      </w:r>
      <w:r w:rsidR="00FC6FEC" w:rsidRPr="009148F0">
        <w:rPr>
          <w:color w:val="000000" w:themeColor="text1"/>
          <w:sz w:val="22"/>
          <w:szCs w:val="22"/>
        </w:rPr>
        <w:t>m</w:t>
      </w:r>
      <w:r w:rsidRPr="009148F0">
        <w:rPr>
          <w:color w:val="000000" w:themeColor="text1"/>
          <w:sz w:val="22"/>
          <w:szCs w:val="22"/>
        </w:rPr>
        <w:t xml:space="preserve"> </w:t>
      </w:r>
      <w:r w:rsidRPr="009148F0">
        <w:rPr>
          <w:sz w:val="22"/>
          <w:szCs w:val="22"/>
        </w:rPr>
        <w:t xml:space="preserve">imovinom, čija je održivost važna za život i rad postojećih i budućih naraštaja. Istodobno, cilj je Plana osigurati da imovina </w:t>
      </w:r>
      <w:r w:rsidR="009E0496" w:rsidRPr="009148F0">
        <w:rPr>
          <w:color w:val="000000" w:themeColor="text1"/>
          <w:sz w:val="22"/>
          <w:szCs w:val="22"/>
        </w:rPr>
        <w:t xml:space="preserve">Općine </w:t>
      </w:r>
      <w:r w:rsidR="009148F0">
        <w:rPr>
          <w:color w:val="000000" w:themeColor="text1"/>
          <w:sz w:val="22"/>
          <w:szCs w:val="22"/>
        </w:rPr>
        <w:t>Donji Kraljevec</w:t>
      </w:r>
      <w:r w:rsidRPr="009148F0">
        <w:rPr>
          <w:color w:val="000000" w:themeColor="text1"/>
          <w:sz w:val="22"/>
          <w:szCs w:val="22"/>
        </w:rPr>
        <w:t xml:space="preserve"> </w:t>
      </w:r>
      <w:r w:rsidRPr="009148F0">
        <w:rPr>
          <w:sz w:val="22"/>
          <w:szCs w:val="22"/>
        </w:rPr>
        <w:t>bude u službi gospodarskog rasta te zaštite nacionalnih interesa.</w:t>
      </w:r>
    </w:p>
    <w:p w:rsidR="00574A03" w:rsidRPr="009148F0" w:rsidRDefault="00574A03" w:rsidP="001F62B1">
      <w:pPr>
        <w:spacing w:line="276" w:lineRule="auto"/>
        <w:jc w:val="both"/>
        <w:rPr>
          <w:sz w:val="22"/>
          <w:szCs w:val="22"/>
        </w:rPr>
      </w:pPr>
    </w:p>
    <w:p w:rsidR="00574A03" w:rsidRPr="009148F0" w:rsidRDefault="00574A03" w:rsidP="001F62B1">
      <w:pPr>
        <w:spacing w:line="276" w:lineRule="auto"/>
        <w:jc w:val="both"/>
        <w:rPr>
          <w:sz w:val="22"/>
          <w:szCs w:val="22"/>
          <w:highlight w:val="yellow"/>
        </w:rPr>
      </w:pPr>
      <w:r w:rsidRPr="009148F0">
        <w:rPr>
          <w:sz w:val="22"/>
          <w:szCs w:val="22"/>
        </w:rPr>
        <w:t xml:space="preserve">Upravljanje imovinom podrazumijeva pronalaženje optimalnih rješenja koja će dugoročno očuvati imovinu, čuvati </w:t>
      </w:r>
      <w:r w:rsidRPr="009148F0">
        <w:rPr>
          <w:color w:val="000000" w:themeColor="text1"/>
          <w:sz w:val="22"/>
          <w:szCs w:val="22"/>
        </w:rPr>
        <w:t xml:space="preserve">interese </w:t>
      </w:r>
      <w:r w:rsidR="00172588" w:rsidRPr="009148F0">
        <w:rPr>
          <w:color w:val="000000" w:themeColor="text1"/>
          <w:sz w:val="22"/>
          <w:szCs w:val="22"/>
        </w:rPr>
        <w:t>Općine</w:t>
      </w:r>
      <w:r w:rsidRPr="009148F0">
        <w:rPr>
          <w:color w:val="000000" w:themeColor="text1"/>
          <w:sz w:val="22"/>
          <w:szCs w:val="22"/>
        </w:rPr>
        <w:t xml:space="preserve"> </w:t>
      </w:r>
      <w:r w:rsidRPr="009148F0">
        <w:rPr>
          <w:sz w:val="22"/>
          <w:szCs w:val="22"/>
        </w:rPr>
        <w:t xml:space="preserve">i generirati gospodarski rast. Vlasništvo osigurava kontrolu, javni interes i pravično raspolaganje nad prirodnim bogatstvima, kulturnom i tradicijskom baštinom, i drugim resursima u </w:t>
      </w:r>
      <w:r w:rsidRPr="009148F0">
        <w:rPr>
          <w:color w:val="000000" w:themeColor="text1"/>
          <w:sz w:val="22"/>
          <w:szCs w:val="22"/>
        </w:rPr>
        <w:t xml:space="preserve">vlasništvu </w:t>
      </w:r>
      <w:r w:rsidR="00172588" w:rsidRPr="009148F0">
        <w:rPr>
          <w:color w:val="000000" w:themeColor="text1"/>
          <w:sz w:val="22"/>
          <w:szCs w:val="22"/>
        </w:rPr>
        <w:t>Općine</w:t>
      </w:r>
      <w:r w:rsidRPr="009148F0">
        <w:rPr>
          <w:color w:val="000000" w:themeColor="text1"/>
          <w:sz w:val="22"/>
          <w:szCs w:val="22"/>
        </w:rPr>
        <w:t xml:space="preserve">, </w:t>
      </w:r>
      <w:r w:rsidRPr="009148F0">
        <w:rPr>
          <w:sz w:val="22"/>
          <w:szCs w:val="22"/>
        </w:rPr>
        <w:t>kao i prihode koji se mogu koristiti za opće dobro.</w:t>
      </w:r>
    </w:p>
    <w:p w:rsidR="00574A03" w:rsidRPr="009148F0" w:rsidRDefault="00574A03" w:rsidP="001F62B1">
      <w:pPr>
        <w:spacing w:line="276" w:lineRule="auto"/>
        <w:jc w:val="both"/>
        <w:rPr>
          <w:sz w:val="22"/>
          <w:szCs w:val="22"/>
        </w:rPr>
      </w:pPr>
    </w:p>
    <w:p w:rsidR="00574A03" w:rsidRPr="009148F0" w:rsidRDefault="00574A03" w:rsidP="001F62B1">
      <w:pPr>
        <w:spacing w:line="276" w:lineRule="auto"/>
        <w:jc w:val="both"/>
        <w:rPr>
          <w:sz w:val="22"/>
          <w:szCs w:val="22"/>
        </w:rPr>
      </w:pPr>
      <w:r w:rsidRPr="009148F0">
        <w:rPr>
          <w:color w:val="000000" w:themeColor="text1"/>
          <w:sz w:val="22"/>
          <w:szCs w:val="22"/>
        </w:rPr>
        <w:t xml:space="preserve">Vlasništvo </w:t>
      </w:r>
      <w:r w:rsidR="00172588" w:rsidRPr="009148F0">
        <w:rPr>
          <w:color w:val="000000" w:themeColor="text1"/>
          <w:sz w:val="22"/>
          <w:szCs w:val="22"/>
        </w:rPr>
        <w:t>Općine</w:t>
      </w:r>
      <w:r w:rsidRPr="009148F0">
        <w:rPr>
          <w:color w:val="000000" w:themeColor="text1"/>
          <w:sz w:val="22"/>
          <w:szCs w:val="22"/>
        </w:rPr>
        <w:t xml:space="preserve"> važan </w:t>
      </w:r>
      <w:r w:rsidRPr="009148F0">
        <w:rPr>
          <w:sz w:val="22"/>
          <w:szCs w:val="22"/>
        </w:rPr>
        <w:t xml:space="preserve">je instrument postizanja strateških razvojnih ciljeva vezanih za regionalnu prometnu, kulturnu i zdravstvenu politiku, kao i za druge razvojne politike </w:t>
      </w:r>
      <w:r w:rsidR="00172588" w:rsidRPr="009148F0">
        <w:rPr>
          <w:color w:val="000000" w:themeColor="text1"/>
          <w:sz w:val="22"/>
          <w:szCs w:val="22"/>
        </w:rPr>
        <w:t>Općine</w:t>
      </w:r>
      <w:r w:rsidRPr="009148F0">
        <w:rPr>
          <w:color w:val="000000" w:themeColor="text1"/>
          <w:sz w:val="22"/>
          <w:szCs w:val="22"/>
        </w:rPr>
        <w:t xml:space="preserve">. </w:t>
      </w:r>
      <w:r w:rsidRPr="009148F0">
        <w:rPr>
          <w:sz w:val="22"/>
          <w:szCs w:val="22"/>
        </w:rPr>
        <w:t xml:space="preserve">Učinkovito upravljanje imovinom </w:t>
      </w:r>
      <w:r w:rsidR="009E0496" w:rsidRPr="009148F0">
        <w:rPr>
          <w:color w:val="000000" w:themeColor="text1"/>
          <w:sz w:val="22"/>
          <w:szCs w:val="22"/>
        </w:rPr>
        <w:t xml:space="preserve">Općine </w:t>
      </w:r>
      <w:r w:rsidR="009148F0">
        <w:rPr>
          <w:color w:val="000000" w:themeColor="text1"/>
          <w:sz w:val="22"/>
          <w:szCs w:val="22"/>
        </w:rPr>
        <w:t>Donji Kraljevec</w:t>
      </w:r>
      <w:r w:rsidRPr="009148F0">
        <w:rPr>
          <w:color w:val="000000" w:themeColor="text1"/>
          <w:sz w:val="22"/>
          <w:szCs w:val="22"/>
        </w:rPr>
        <w:t xml:space="preserve"> </w:t>
      </w:r>
      <w:r w:rsidRPr="009148F0">
        <w:rPr>
          <w:sz w:val="22"/>
          <w:szCs w:val="22"/>
        </w:rPr>
        <w:t>trebalo bi poticati razvoj gospodarstva i važno je za njegovu stabilnost, a istodobno pridonosi boljoj</w:t>
      </w:r>
      <w:r w:rsidR="000519D8" w:rsidRPr="009148F0">
        <w:rPr>
          <w:sz w:val="22"/>
          <w:szCs w:val="22"/>
        </w:rPr>
        <w:t xml:space="preserve"> kvaliteti života svih </w:t>
      </w:r>
      <w:r w:rsidR="000519D8" w:rsidRPr="009148F0">
        <w:rPr>
          <w:color w:val="000000" w:themeColor="text1"/>
          <w:sz w:val="22"/>
          <w:szCs w:val="22"/>
        </w:rPr>
        <w:t xml:space="preserve">mještana </w:t>
      </w:r>
      <w:r w:rsidR="00172588" w:rsidRPr="009148F0">
        <w:rPr>
          <w:color w:val="000000" w:themeColor="text1"/>
          <w:sz w:val="22"/>
          <w:szCs w:val="22"/>
        </w:rPr>
        <w:t>općine</w:t>
      </w:r>
      <w:r w:rsidRPr="009148F0">
        <w:rPr>
          <w:color w:val="000000" w:themeColor="text1"/>
          <w:sz w:val="22"/>
          <w:szCs w:val="22"/>
        </w:rPr>
        <w:t>.</w:t>
      </w:r>
    </w:p>
    <w:p w:rsidR="00574A03" w:rsidRPr="009148F0" w:rsidRDefault="00574A03" w:rsidP="001F62B1">
      <w:pPr>
        <w:spacing w:line="276" w:lineRule="auto"/>
        <w:jc w:val="both"/>
        <w:rPr>
          <w:sz w:val="22"/>
          <w:szCs w:val="22"/>
        </w:rPr>
      </w:pPr>
    </w:p>
    <w:p w:rsidR="00574A03" w:rsidRPr="009148F0" w:rsidRDefault="00574A03" w:rsidP="001F62B1">
      <w:pPr>
        <w:spacing w:line="276" w:lineRule="auto"/>
        <w:jc w:val="both"/>
        <w:rPr>
          <w:sz w:val="22"/>
          <w:szCs w:val="22"/>
          <w:highlight w:val="yellow"/>
        </w:rPr>
      </w:pPr>
      <w:r w:rsidRPr="009148F0">
        <w:rPr>
          <w:sz w:val="22"/>
          <w:szCs w:val="22"/>
        </w:rPr>
        <w:t>Tijekom sljedećih godina struktura ovog Plana će se usavršavati, posebno u vidu modela planiranja koji bi bio primjenjiv na metode usporedbe i mjerljivosti rezultata ostvarivanja provedbe Plana. Nedostaci će se svakako pokušati maksimalno ukloniti razvijanjem unificirane metode izvještavanja provedbe Plana i mjerljivosti rezultata rada.</w:t>
      </w:r>
      <w:r w:rsidR="00D57B32" w:rsidRPr="009148F0">
        <w:rPr>
          <w:sz w:val="22"/>
          <w:szCs w:val="22"/>
        </w:rPr>
        <w:t xml:space="preserve"> </w:t>
      </w:r>
      <w:r w:rsidRPr="009148F0">
        <w:rPr>
          <w:sz w:val="22"/>
          <w:szCs w:val="22"/>
        </w:rPr>
        <w:t xml:space="preserve">Ovaj je Plan i iskorak u smislu transparentnosti i javne objave podataka vezanih za upravljanje i raspolaganje </w:t>
      </w:r>
      <w:r w:rsidR="00172588" w:rsidRPr="009148F0">
        <w:rPr>
          <w:sz w:val="22"/>
          <w:szCs w:val="22"/>
        </w:rPr>
        <w:t>Općinsko</w:t>
      </w:r>
      <w:r w:rsidRPr="009148F0">
        <w:rPr>
          <w:sz w:val="22"/>
          <w:szCs w:val="22"/>
        </w:rPr>
        <w:t>m imovinom.</w:t>
      </w:r>
    </w:p>
    <w:p w:rsidR="00574A03" w:rsidRPr="009148F0" w:rsidRDefault="00574A03" w:rsidP="001F62B1">
      <w:pPr>
        <w:spacing w:line="276" w:lineRule="auto"/>
        <w:jc w:val="both"/>
        <w:rPr>
          <w:sz w:val="22"/>
          <w:szCs w:val="22"/>
        </w:rPr>
      </w:pPr>
    </w:p>
    <w:p w:rsidR="00574A03" w:rsidRPr="009148F0" w:rsidRDefault="00574A03" w:rsidP="001F62B1">
      <w:pPr>
        <w:spacing w:line="276" w:lineRule="auto"/>
        <w:jc w:val="both"/>
        <w:rPr>
          <w:color w:val="000000" w:themeColor="text1"/>
          <w:sz w:val="22"/>
          <w:szCs w:val="22"/>
        </w:rPr>
      </w:pPr>
      <w:r w:rsidRPr="009148F0">
        <w:rPr>
          <w:color w:val="000000" w:themeColor="text1"/>
          <w:sz w:val="22"/>
          <w:szCs w:val="22"/>
        </w:rPr>
        <w:t xml:space="preserve">Člankom 48. Zakona o lokalnoj i područnoj (regionalnoj) samoupravi propisano je da vrijednostima nekretnina iznad 0,5% prihoda bez primitaka iz prethodne godine raspolaže </w:t>
      </w:r>
      <w:r w:rsidR="00172588" w:rsidRPr="009148F0">
        <w:rPr>
          <w:color w:val="000000" w:themeColor="text1"/>
          <w:sz w:val="22"/>
          <w:szCs w:val="22"/>
        </w:rPr>
        <w:t>Općinsko</w:t>
      </w:r>
      <w:r w:rsidRPr="009148F0">
        <w:rPr>
          <w:color w:val="000000" w:themeColor="text1"/>
          <w:sz w:val="22"/>
          <w:szCs w:val="22"/>
        </w:rPr>
        <w:t xml:space="preserve"> vijeće, a ispod iznosa 0,5% </w:t>
      </w:r>
      <w:r w:rsidR="00010CFE" w:rsidRPr="009148F0">
        <w:rPr>
          <w:color w:val="000000" w:themeColor="text1"/>
          <w:sz w:val="22"/>
          <w:szCs w:val="22"/>
        </w:rPr>
        <w:t>Općinski načelnik</w:t>
      </w:r>
      <w:r w:rsidRPr="009148F0">
        <w:rPr>
          <w:color w:val="000000" w:themeColor="text1"/>
          <w:sz w:val="22"/>
          <w:szCs w:val="22"/>
        </w:rPr>
        <w:t xml:space="preserve"> </w:t>
      </w:r>
      <w:r w:rsidR="009E0496" w:rsidRPr="009148F0">
        <w:rPr>
          <w:color w:val="000000" w:themeColor="text1"/>
          <w:sz w:val="22"/>
          <w:szCs w:val="22"/>
        </w:rPr>
        <w:t xml:space="preserve">Općine </w:t>
      </w:r>
      <w:r w:rsidR="009148F0">
        <w:rPr>
          <w:color w:val="000000" w:themeColor="text1"/>
          <w:sz w:val="22"/>
          <w:szCs w:val="22"/>
        </w:rPr>
        <w:t>Donji Kraljevec</w:t>
      </w:r>
      <w:r w:rsidRPr="009148F0">
        <w:rPr>
          <w:color w:val="000000" w:themeColor="text1"/>
          <w:sz w:val="22"/>
          <w:szCs w:val="22"/>
        </w:rPr>
        <w:t xml:space="preserve">. </w:t>
      </w:r>
    </w:p>
    <w:p w:rsidR="004D1E8E" w:rsidRPr="009148F0" w:rsidRDefault="004D1E8E" w:rsidP="001F62B1">
      <w:pPr>
        <w:spacing w:line="276" w:lineRule="auto"/>
        <w:jc w:val="both"/>
        <w:rPr>
          <w:sz w:val="22"/>
          <w:szCs w:val="22"/>
        </w:rPr>
      </w:pPr>
    </w:p>
    <w:p w:rsidR="004D1E8E" w:rsidRPr="009148F0" w:rsidRDefault="004D1E8E" w:rsidP="001F62B1">
      <w:pPr>
        <w:spacing w:line="276" w:lineRule="auto"/>
        <w:jc w:val="both"/>
        <w:rPr>
          <w:sz w:val="22"/>
          <w:szCs w:val="22"/>
        </w:rPr>
      </w:pPr>
      <w:r w:rsidRPr="009148F0">
        <w:rPr>
          <w:sz w:val="22"/>
          <w:szCs w:val="22"/>
        </w:rPr>
        <w:lastRenderedPageBreak/>
        <w:t xml:space="preserve">Ovaj plan sadržava detaljnu analizu stanja upravljanja pojedinim oblicima imovine u vlasništvu </w:t>
      </w:r>
      <w:r w:rsidR="009E0496" w:rsidRPr="009148F0">
        <w:rPr>
          <w:color w:val="000000" w:themeColor="text1"/>
          <w:sz w:val="22"/>
          <w:szCs w:val="22"/>
        </w:rPr>
        <w:t xml:space="preserve">Općine </w:t>
      </w:r>
      <w:r w:rsidR="009148F0">
        <w:rPr>
          <w:color w:val="000000" w:themeColor="text1"/>
          <w:sz w:val="22"/>
          <w:szCs w:val="22"/>
        </w:rPr>
        <w:t>Donji Kraljevec</w:t>
      </w:r>
      <w:r w:rsidRPr="009148F0">
        <w:rPr>
          <w:color w:val="000000" w:themeColor="text1"/>
          <w:sz w:val="22"/>
          <w:szCs w:val="22"/>
        </w:rPr>
        <w:t xml:space="preserve"> i </w:t>
      </w:r>
      <w:r w:rsidRPr="009148F0">
        <w:rPr>
          <w:sz w:val="22"/>
          <w:szCs w:val="22"/>
        </w:rPr>
        <w:t>godišnji plan upravljanja p</w:t>
      </w:r>
      <w:r w:rsidR="004A3951" w:rsidRPr="009148F0">
        <w:rPr>
          <w:sz w:val="22"/>
          <w:szCs w:val="22"/>
        </w:rPr>
        <w:t>ojedinim oblicima imovine za 2020</w:t>
      </w:r>
      <w:r w:rsidRPr="009148F0">
        <w:rPr>
          <w:sz w:val="22"/>
          <w:szCs w:val="22"/>
        </w:rPr>
        <w:t>. godinu.</w:t>
      </w:r>
    </w:p>
    <w:p w:rsidR="0030375F" w:rsidRPr="009148F0" w:rsidRDefault="0030375F" w:rsidP="0030375F">
      <w:pPr>
        <w:spacing w:line="276" w:lineRule="auto"/>
        <w:jc w:val="both"/>
        <w:rPr>
          <w:sz w:val="22"/>
          <w:szCs w:val="22"/>
        </w:rPr>
      </w:pPr>
    </w:p>
    <w:p w:rsidR="00570E13" w:rsidRPr="009148F0" w:rsidRDefault="00570E13" w:rsidP="00570E13">
      <w:pPr>
        <w:pStyle w:val="Opisslike"/>
        <w:keepNext/>
        <w:spacing w:after="0"/>
        <w:jc w:val="center"/>
        <w:rPr>
          <w:color w:val="000000" w:themeColor="text1"/>
          <w:sz w:val="22"/>
          <w:szCs w:val="22"/>
        </w:rPr>
      </w:pPr>
      <w:r w:rsidRPr="009148F0">
        <w:rPr>
          <w:color w:val="000000" w:themeColor="text1"/>
          <w:sz w:val="22"/>
          <w:szCs w:val="22"/>
        </w:rPr>
        <w:t xml:space="preserve">Tablica </w:t>
      </w:r>
      <w:r w:rsidRPr="009148F0">
        <w:rPr>
          <w:color w:val="000000" w:themeColor="text1"/>
          <w:sz w:val="22"/>
          <w:szCs w:val="22"/>
        </w:rPr>
        <w:fldChar w:fldCharType="begin"/>
      </w:r>
      <w:r w:rsidRPr="009148F0">
        <w:rPr>
          <w:color w:val="000000" w:themeColor="text1"/>
          <w:sz w:val="22"/>
          <w:szCs w:val="22"/>
        </w:rPr>
        <w:instrText xml:space="preserve"> SEQ Tablica \* ARABIC </w:instrText>
      </w:r>
      <w:r w:rsidRPr="009148F0">
        <w:rPr>
          <w:color w:val="000000" w:themeColor="text1"/>
          <w:sz w:val="22"/>
          <w:szCs w:val="22"/>
        </w:rPr>
        <w:fldChar w:fldCharType="separate"/>
      </w:r>
      <w:r w:rsidR="00360EAC">
        <w:rPr>
          <w:noProof/>
          <w:color w:val="000000" w:themeColor="text1"/>
          <w:sz w:val="22"/>
          <w:szCs w:val="22"/>
        </w:rPr>
        <w:t>1</w:t>
      </w:r>
      <w:r w:rsidRPr="009148F0">
        <w:rPr>
          <w:color w:val="000000" w:themeColor="text1"/>
          <w:sz w:val="22"/>
          <w:szCs w:val="22"/>
        </w:rPr>
        <w:fldChar w:fldCharType="end"/>
      </w:r>
      <w:r w:rsidR="0096226E" w:rsidRPr="009148F0">
        <w:rPr>
          <w:color w:val="000000" w:themeColor="text1"/>
          <w:sz w:val="22"/>
          <w:szCs w:val="22"/>
        </w:rPr>
        <w:t>.</w:t>
      </w:r>
      <w:r w:rsidRPr="009148F0">
        <w:rPr>
          <w:color w:val="000000" w:themeColor="text1"/>
          <w:sz w:val="22"/>
          <w:szCs w:val="22"/>
        </w:rPr>
        <w:t xml:space="preserve"> Planirani prihodi upravljanja imovinom u proračunu </w:t>
      </w:r>
      <w:r w:rsidR="009E0496" w:rsidRPr="009148F0">
        <w:rPr>
          <w:color w:val="000000" w:themeColor="text1"/>
          <w:sz w:val="22"/>
          <w:szCs w:val="22"/>
        </w:rPr>
        <w:t xml:space="preserve">Općine </w:t>
      </w:r>
      <w:r w:rsidR="009148F0">
        <w:rPr>
          <w:color w:val="000000" w:themeColor="text1"/>
          <w:sz w:val="22"/>
          <w:szCs w:val="22"/>
        </w:rPr>
        <w:t>Donji Kraljevec</w:t>
      </w:r>
    </w:p>
    <w:tbl>
      <w:tblPr>
        <w:tblStyle w:val="Reetkatablice"/>
        <w:tblW w:w="0" w:type="auto"/>
        <w:jc w:val="center"/>
        <w:tblLook w:val="04A0" w:firstRow="1" w:lastRow="0" w:firstColumn="1" w:lastColumn="0" w:noHBand="0" w:noVBand="1"/>
      </w:tblPr>
      <w:tblGrid>
        <w:gridCol w:w="4963"/>
        <w:gridCol w:w="876"/>
        <w:gridCol w:w="1108"/>
        <w:gridCol w:w="1108"/>
      </w:tblGrid>
      <w:tr w:rsidR="007650F5" w:rsidRPr="009148F0" w:rsidTr="00570E13">
        <w:trPr>
          <w:jc w:val="center"/>
        </w:trPr>
        <w:tc>
          <w:tcPr>
            <w:tcW w:w="0" w:type="auto"/>
            <w:gridSpan w:val="4"/>
            <w:shd w:val="clear" w:color="auto" w:fill="808080" w:themeFill="background1" w:themeFillShade="80"/>
            <w:vAlign w:val="center"/>
          </w:tcPr>
          <w:p w:rsidR="007650F5" w:rsidRPr="009148F0" w:rsidRDefault="007650F5" w:rsidP="007650F5">
            <w:pPr>
              <w:jc w:val="center"/>
              <w:rPr>
                <w:b/>
                <w:color w:val="FFFFFF" w:themeColor="background1"/>
                <w:sz w:val="22"/>
                <w:szCs w:val="22"/>
              </w:rPr>
            </w:pPr>
            <w:r w:rsidRPr="009148F0">
              <w:rPr>
                <w:b/>
                <w:color w:val="FFFFFF" w:themeColor="background1"/>
                <w:sz w:val="22"/>
                <w:szCs w:val="22"/>
              </w:rPr>
              <w:t>Planirani prihodi od imovine</w:t>
            </w:r>
          </w:p>
        </w:tc>
      </w:tr>
      <w:tr w:rsidR="00570E13" w:rsidRPr="009148F0" w:rsidTr="00570E13">
        <w:trPr>
          <w:jc w:val="center"/>
        </w:trPr>
        <w:tc>
          <w:tcPr>
            <w:tcW w:w="0" w:type="auto"/>
            <w:shd w:val="clear" w:color="auto" w:fill="D9D9D9" w:themeFill="background1" w:themeFillShade="D9"/>
            <w:vAlign w:val="center"/>
          </w:tcPr>
          <w:p w:rsidR="007650F5" w:rsidRPr="009148F0" w:rsidRDefault="007650F5" w:rsidP="007650F5">
            <w:pPr>
              <w:jc w:val="center"/>
              <w:rPr>
                <w:sz w:val="22"/>
                <w:szCs w:val="22"/>
              </w:rPr>
            </w:pPr>
            <w:r w:rsidRPr="009148F0">
              <w:rPr>
                <w:sz w:val="22"/>
                <w:szCs w:val="22"/>
              </w:rPr>
              <w:t xml:space="preserve">Opis </w:t>
            </w:r>
          </w:p>
        </w:tc>
        <w:tc>
          <w:tcPr>
            <w:tcW w:w="0" w:type="auto"/>
            <w:shd w:val="clear" w:color="auto" w:fill="D9D9D9" w:themeFill="background1" w:themeFillShade="D9"/>
            <w:vAlign w:val="center"/>
          </w:tcPr>
          <w:p w:rsidR="007650F5" w:rsidRPr="009148F0" w:rsidRDefault="007650F5" w:rsidP="007650F5">
            <w:pPr>
              <w:jc w:val="center"/>
              <w:rPr>
                <w:sz w:val="22"/>
                <w:szCs w:val="22"/>
              </w:rPr>
            </w:pPr>
            <w:r w:rsidRPr="009148F0">
              <w:rPr>
                <w:sz w:val="22"/>
                <w:szCs w:val="22"/>
              </w:rPr>
              <w:t>P</w:t>
            </w:r>
            <w:r w:rsidR="00A32D5C" w:rsidRPr="009148F0">
              <w:rPr>
                <w:sz w:val="22"/>
                <w:szCs w:val="22"/>
              </w:rPr>
              <w:t>lan</w:t>
            </w:r>
          </w:p>
          <w:p w:rsidR="007650F5" w:rsidRPr="009148F0" w:rsidRDefault="004A3951" w:rsidP="009148F0">
            <w:pPr>
              <w:jc w:val="center"/>
              <w:rPr>
                <w:sz w:val="22"/>
                <w:szCs w:val="22"/>
              </w:rPr>
            </w:pPr>
            <w:r w:rsidRPr="009148F0">
              <w:rPr>
                <w:sz w:val="22"/>
                <w:szCs w:val="22"/>
              </w:rPr>
              <w:t>20</w:t>
            </w:r>
            <w:r w:rsidR="009148F0">
              <w:rPr>
                <w:sz w:val="22"/>
                <w:szCs w:val="22"/>
              </w:rPr>
              <w:t>20</w:t>
            </w:r>
            <w:r w:rsidR="007650F5" w:rsidRPr="009148F0">
              <w:rPr>
                <w:sz w:val="22"/>
                <w:szCs w:val="22"/>
              </w:rPr>
              <w:t>.</w:t>
            </w:r>
          </w:p>
        </w:tc>
        <w:tc>
          <w:tcPr>
            <w:tcW w:w="0" w:type="auto"/>
            <w:shd w:val="clear" w:color="auto" w:fill="D9D9D9" w:themeFill="background1" w:themeFillShade="D9"/>
            <w:vAlign w:val="center"/>
          </w:tcPr>
          <w:p w:rsidR="007650F5" w:rsidRPr="009148F0" w:rsidRDefault="0045175F" w:rsidP="007650F5">
            <w:pPr>
              <w:jc w:val="center"/>
              <w:rPr>
                <w:sz w:val="22"/>
                <w:szCs w:val="22"/>
              </w:rPr>
            </w:pPr>
            <w:r w:rsidRPr="009148F0">
              <w:rPr>
                <w:sz w:val="22"/>
                <w:szCs w:val="22"/>
              </w:rPr>
              <w:t>Projekcija</w:t>
            </w:r>
          </w:p>
          <w:p w:rsidR="007650F5" w:rsidRPr="009148F0" w:rsidRDefault="009148F0" w:rsidP="005042A4">
            <w:pPr>
              <w:jc w:val="center"/>
              <w:rPr>
                <w:sz w:val="22"/>
                <w:szCs w:val="22"/>
              </w:rPr>
            </w:pPr>
            <w:r>
              <w:rPr>
                <w:sz w:val="22"/>
                <w:szCs w:val="22"/>
              </w:rPr>
              <w:t>2021</w:t>
            </w:r>
            <w:r w:rsidR="007650F5" w:rsidRPr="009148F0">
              <w:rPr>
                <w:sz w:val="22"/>
                <w:szCs w:val="22"/>
              </w:rPr>
              <w:t>.</w:t>
            </w:r>
          </w:p>
        </w:tc>
        <w:tc>
          <w:tcPr>
            <w:tcW w:w="0" w:type="auto"/>
            <w:shd w:val="clear" w:color="auto" w:fill="D9D9D9" w:themeFill="background1" w:themeFillShade="D9"/>
            <w:vAlign w:val="center"/>
          </w:tcPr>
          <w:p w:rsidR="007650F5" w:rsidRPr="009148F0" w:rsidRDefault="007650F5" w:rsidP="007650F5">
            <w:pPr>
              <w:jc w:val="center"/>
              <w:rPr>
                <w:sz w:val="22"/>
                <w:szCs w:val="22"/>
              </w:rPr>
            </w:pPr>
            <w:r w:rsidRPr="009148F0">
              <w:rPr>
                <w:sz w:val="22"/>
                <w:szCs w:val="22"/>
              </w:rPr>
              <w:t>Projekcija</w:t>
            </w:r>
          </w:p>
          <w:p w:rsidR="007650F5" w:rsidRPr="009148F0" w:rsidRDefault="009148F0" w:rsidP="009451FE">
            <w:pPr>
              <w:jc w:val="center"/>
              <w:rPr>
                <w:sz w:val="22"/>
                <w:szCs w:val="22"/>
              </w:rPr>
            </w:pPr>
            <w:r>
              <w:rPr>
                <w:sz w:val="22"/>
                <w:szCs w:val="22"/>
              </w:rPr>
              <w:t>2022</w:t>
            </w:r>
            <w:r w:rsidR="007650F5" w:rsidRPr="009148F0">
              <w:rPr>
                <w:sz w:val="22"/>
                <w:szCs w:val="22"/>
              </w:rPr>
              <w:t>.</w:t>
            </w:r>
          </w:p>
        </w:tc>
      </w:tr>
      <w:tr w:rsidR="009451FE" w:rsidRPr="009148F0" w:rsidTr="00A3334D">
        <w:trPr>
          <w:jc w:val="center"/>
        </w:trPr>
        <w:tc>
          <w:tcPr>
            <w:tcW w:w="0" w:type="auto"/>
            <w:shd w:val="clear" w:color="auto" w:fill="F2F2F2" w:themeFill="background1" w:themeFillShade="F2"/>
            <w:vAlign w:val="center"/>
          </w:tcPr>
          <w:p w:rsidR="009451FE" w:rsidRPr="009148F0" w:rsidRDefault="009451FE" w:rsidP="009451FE">
            <w:pPr>
              <w:rPr>
                <w:b/>
                <w:sz w:val="22"/>
                <w:szCs w:val="22"/>
              </w:rPr>
            </w:pPr>
            <w:r w:rsidRPr="009148F0">
              <w:rPr>
                <w:b/>
                <w:sz w:val="22"/>
                <w:szCs w:val="22"/>
              </w:rPr>
              <w:t xml:space="preserve">Prihodi od </w:t>
            </w:r>
            <w:r w:rsidR="00E53E86" w:rsidRPr="009148F0">
              <w:rPr>
                <w:b/>
                <w:sz w:val="22"/>
                <w:szCs w:val="22"/>
              </w:rPr>
              <w:t xml:space="preserve">prodaje </w:t>
            </w:r>
            <w:r w:rsidRPr="009148F0">
              <w:rPr>
                <w:b/>
                <w:sz w:val="22"/>
                <w:szCs w:val="22"/>
              </w:rPr>
              <w:t>nefinancijske imovine</w:t>
            </w:r>
          </w:p>
        </w:tc>
        <w:tc>
          <w:tcPr>
            <w:tcW w:w="0" w:type="auto"/>
            <w:vAlign w:val="center"/>
          </w:tcPr>
          <w:p w:rsidR="009451FE" w:rsidRPr="009148F0" w:rsidRDefault="009451FE" w:rsidP="009451FE">
            <w:pPr>
              <w:jc w:val="right"/>
              <w:rPr>
                <w:b/>
                <w:color w:val="000000" w:themeColor="text1"/>
                <w:sz w:val="22"/>
                <w:szCs w:val="22"/>
              </w:rPr>
            </w:pPr>
          </w:p>
        </w:tc>
        <w:tc>
          <w:tcPr>
            <w:tcW w:w="0" w:type="auto"/>
            <w:vAlign w:val="center"/>
          </w:tcPr>
          <w:p w:rsidR="009451FE" w:rsidRPr="009148F0" w:rsidRDefault="009451FE" w:rsidP="009451FE">
            <w:pPr>
              <w:jc w:val="right"/>
              <w:rPr>
                <w:b/>
                <w:color w:val="000000" w:themeColor="text1"/>
                <w:sz w:val="22"/>
                <w:szCs w:val="22"/>
              </w:rPr>
            </w:pPr>
          </w:p>
        </w:tc>
        <w:tc>
          <w:tcPr>
            <w:tcW w:w="0" w:type="auto"/>
            <w:vAlign w:val="center"/>
          </w:tcPr>
          <w:p w:rsidR="009451FE" w:rsidRPr="009148F0" w:rsidRDefault="009451FE" w:rsidP="009451FE">
            <w:pPr>
              <w:jc w:val="right"/>
              <w:rPr>
                <w:b/>
                <w:color w:val="000000" w:themeColor="text1"/>
                <w:sz w:val="22"/>
                <w:szCs w:val="22"/>
              </w:rPr>
            </w:pPr>
          </w:p>
        </w:tc>
      </w:tr>
      <w:tr w:rsidR="00570E13" w:rsidRPr="009148F0" w:rsidTr="00570E13">
        <w:trPr>
          <w:jc w:val="center"/>
        </w:trPr>
        <w:tc>
          <w:tcPr>
            <w:tcW w:w="0" w:type="auto"/>
            <w:vAlign w:val="center"/>
          </w:tcPr>
          <w:p w:rsidR="00F148FC" w:rsidRPr="009148F0" w:rsidRDefault="00F148FC" w:rsidP="007650F5">
            <w:pPr>
              <w:rPr>
                <w:sz w:val="22"/>
                <w:szCs w:val="22"/>
              </w:rPr>
            </w:pPr>
            <w:r w:rsidRPr="009148F0">
              <w:rPr>
                <w:sz w:val="22"/>
                <w:szCs w:val="22"/>
              </w:rPr>
              <w:t xml:space="preserve">Prihodi od prodaje </w:t>
            </w:r>
            <w:proofErr w:type="spellStart"/>
            <w:r w:rsidR="005542D7" w:rsidRPr="009148F0">
              <w:rPr>
                <w:sz w:val="22"/>
                <w:szCs w:val="22"/>
              </w:rPr>
              <w:t>ne</w:t>
            </w:r>
            <w:r w:rsidR="00E53E86" w:rsidRPr="009148F0">
              <w:rPr>
                <w:sz w:val="22"/>
                <w:szCs w:val="22"/>
              </w:rPr>
              <w:t>proizvedene</w:t>
            </w:r>
            <w:proofErr w:type="spellEnd"/>
            <w:r w:rsidR="00327A54" w:rsidRPr="009148F0">
              <w:rPr>
                <w:sz w:val="22"/>
                <w:szCs w:val="22"/>
              </w:rPr>
              <w:t xml:space="preserve"> dugotrajne</w:t>
            </w:r>
            <w:r w:rsidR="00E53E86" w:rsidRPr="009148F0">
              <w:rPr>
                <w:sz w:val="22"/>
                <w:szCs w:val="22"/>
              </w:rPr>
              <w:t xml:space="preserve"> </w:t>
            </w:r>
            <w:r w:rsidRPr="009148F0">
              <w:rPr>
                <w:sz w:val="22"/>
                <w:szCs w:val="22"/>
              </w:rPr>
              <w:t>imovine</w:t>
            </w:r>
          </w:p>
        </w:tc>
        <w:tc>
          <w:tcPr>
            <w:tcW w:w="0" w:type="auto"/>
            <w:vAlign w:val="center"/>
          </w:tcPr>
          <w:p w:rsidR="00F148FC" w:rsidRPr="009148F0" w:rsidRDefault="00556D15" w:rsidP="00556D15">
            <w:pPr>
              <w:jc w:val="right"/>
              <w:rPr>
                <w:color w:val="000000" w:themeColor="text1"/>
                <w:sz w:val="22"/>
                <w:szCs w:val="22"/>
              </w:rPr>
            </w:pPr>
            <w:r>
              <w:rPr>
                <w:color w:val="000000" w:themeColor="text1"/>
                <w:sz w:val="22"/>
                <w:szCs w:val="22"/>
              </w:rPr>
              <w:t>350000</w:t>
            </w:r>
          </w:p>
        </w:tc>
        <w:tc>
          <w:tcPr>
            <w:tcW w:w="0" w:type="auto"/>
            <w:vAlign w:val="center"/>
          </w:tcPr>
          <w:p w:rsidR="00F148FC" w:rsidRPr="009148F0" w:rsidRDefault="00556D15" w:rsidP="005451A3">
            <w:pPr>
              <w:jc w:val="right"/>
              <w:rPr>
                <w:color w:val="000000" w:themeColor="text1"/>
                <w:sz w:val="22"/>
                <w:szCs w:val="22"/>
              </w:rPr>
            </w:pPr>
            <w:r>
              <w:rPr>
                <w:color w:val="000000" w:themeColor="text1"/>
                <w:sz w:val="22"/>
                <w:szCs w:val="22"/>
              </w:rPr>
              <w:t>350000</w:t>
            </w:r>
          </w:p>
        </w:tc>
        <w:tc>
          <w:tcPr>
            <w:tcW w:w="0" w:type="auto"/>
            <w:vAlign w:val="center"/>
          </w:tcPr>
          <w:p w:rsidR="00F148FC" w:rsidRPr="009148F0" w:rsidRDefault="00556D15" w:rsidP="005451A3">
            <w:pPr>
              <w:jc w:val="right"/>
              <w:rPr>
                <w:color w:val="000000" w:themeColor="text1"/>
                <w:sz w:val="22"/>
                <w:szCs w:val="22"/>
              </w:rPr>
            </w:pPr>
            <w:r>
              <w:rPr>
                <w:color w:val="000000" w:themeColor="text1"/>
                <w:sz w:val="22"/>
                <w:szCs w:val="22"/>
              </w:rPr>
              <w:t>350000</w:t>
            </w:r>
          </w:p>
        </w:tc>
      </w:tr>
      <w:tr w:rsidR="00F5528C" w:rsidRPr="009148F0" w:rsidTr="00570E13">
        <w:trPr>
          <w:jc w:val="center"/>
        </w:trPr>
        <w:tc>
          <w:tcPr>
            <w:tcW w:w="0" w:type="auto"/>
            <w:vAlign w:val="center"/>
          </w:tcPr>
          <w:p w:rsidR="00F5528C" w:rsidRPr="009148F0" w:rsidRDefault="00F5528C" w:rsidP="007650F5">
            <w:pPr>
              <w:rPr>
                <w:sz w:val="22"/>
                <w:szCs w:val="22"/>
              </w:rPr>
            </w:pPr>
            <w:r w:rsidRPr="009148F0">
              <w:rPr>
                <w:sz w:val="22"/>
                <w:szCs w:val="22"/>
              </w:rPr>
              <w:t>Prihodi od prodaje proizvedene dugotrajne imovine</w:t>
            </w:r>
          </w:p>
        </w:tc>
        <w:tc>
          <w:tcPr>
            <w:tcW w:w="0" w:type="auto"/>
            <w:vAlign w:val="center"/>
          </w:tcPr>
          <w:p w:rsidR="00F5528C" w:rsidRPr="009148F0" w:rsidRDefault="00556D15" w:rsidP="005451A3">
            <w:pPr>
              <w:jc w:val="right"/>
              <w:rPr>
                <w:color w:val="000000" w:themeColor="text1"/>
                <w:sz w:val="22"/>
                <w:szCs w:val="22"/>
              </w:rPr>
            </w:pPr>
            <w:r>
              <w:rPr>
                <w:color w:val="000000" w:themeColor="text1"/>
                <w:sz w:val="22"/>
                <w:szCs w:val="22"/>
              </w:rPr>
              <w:t>86000</w:t>
            </w:r>
          </w:p>
        </w:tc>
        <w:tc>
          <w:tcPr>
            <w:tcW w:w="0" w:type="auto"/>
            <w:vAlign w:val="center"/>
          </w:tcPr>
          <w:p w:rsidR="00F5528C" w:rsidRPr="009148F0" w:rsidRDefault="00556D15" w:rsidP="005451A3">
            <w:pPr>
              <w:jc w:val="right"/>
              <w:rPr>
                <w:color w:val="000000" w:themeColor="text1"/>
                <w:sz w:val="22"/>
                <w:szCs w:val="22"/>
              </w:rPr>
            </w:pPr>
            <w:r>
              <w:rPr>
                <w:color w:val="000000" w:themeColor="text1"/>
                <w:sz w:val="22"/>
                <w:szCs w:val="22"/>
              </w:rPr>
              <w:t>86000</w:t>
            </w:r>
          </w:p>
        </w:tc>
        <w:tc>
          <w:tcPr>
            <w:tcW w:w="0" w:type="auto"/>
            <w:vAlign w:val="center"/>
          </w:tcPr>
          <w:p w:rsidR="00F5528C" w:rsidRPr="009148F0" w:rsidRDefault="00556D15" w:rsidP="005451A3">
            <w:pPr>
              <w:jc w:val="right"/>
              <w:rPr>
                <w:color w:val="000000" w:themeColor="text1"/>
                <w:sz w:val="22"/>
                <w:szCs w:val="22"/>
              </w:rPr>
            </w:pPr>
            <w:r>
              <w:rPr>
                <w:color w:val="000000" w:themeColor="text1"/>
                <w:sz w:val="22"/>
                <w:szCs w:val="22"/>
              </w:rPr>
              <w:t>86000</w:t>
            </w:r>
          </w:p>
        </w:tc>
      </w:tr>
      <w:tr w:rsidR="005542D7" w:rsidRPr="009148F0" w:rsidTr="00570E13">
        <w:trPr>
          <w:jc w:val="center"/>
        </w:trPr>
        <w:tc>
          <w:tcPr>
            <w:tcW w:w="0" w:type="auto"/>
            <w:shd w:val="clear" w:color="auto" w:fill="F2F2F2" w:themeFill="background1" w:themeFillShade="F2"/>
            <w:vAlign w:val="center"/>
          </w:tcPr>
          <w:p w:rsidR="005542D7" w:rsidRPr="009148F0" w:rsidRDefault="005542D7" w:rsidP="007650F5">
            <w:pPr>
              <w:rPr>
                <w:b/>
                <w:sz w:val="22"/>
                <w:szCs w:val="22"/>
              </w:rPr>
            </w:pPr>
            <w:r w:rsidRPr="009148F0">
              <w:rPr>
                <w:b/>
                <w:sz w:val="22"/>
                <w:szCs w:val="22"/>
              </w:rPr>
              <w:t>Prihodi od imovine</w:t>
            </w:r>
          </w:p>
        </w:tc>
        <w:tc>
          <w:tcPr>
            <w:tcW w:w="0" w:type="auto"/>
            <w:shd w:val="clear" w:color="auto" w:fill="F2F2F2" w:themeFill="background1" w:themeFillShade="F2"/>
            <w:vAlign w:val="center"/>
          </w:tcPr>
          <w:p w:rsidR="005542D7" w:rsidRPr="009148F0" w:rsidRDefault="005542D7" w:rsidP="00F148FC">
            <w:pPr>
              <w:jc w:val="right"/>
              <w:rPr>
                <w:b/>
                <w:color w:val="000000" w:themeColor="text1"/>
                <w:sz w:val="22"/>
                <w:szCs w:val="22"/>
              </w:rPr>
            </w:pPr>
          </w:p>
        </w:tc>
        <w:tc>
          <w:tcPr>
            <w:tcW w:w="0" w:type="auto"/>
            <w:shd w:val="clear" w:color="auto" w:fill="F2F2F2" w:themeFill="background1" w:themeFillShade="F2"/>
            <w:vAlign w:val="center"/>
          </w:tcPr>
          <w:p w:rsidR="005542D7" w:rsidRPr="009148F0" w:rsidRDefault="005542D7" w:rsidP="00107414">
            <w:pPr>
              <w:jc w:val="right"/>
              <w:rPr>
                <w:b/>
                <w:color w:val="000000" w:themeColor="text1"/>
                <w:sz w:val="22"/>
                <w:szCs w:val="22"/>
              </w:rPr>
            </w:pPr>
          </w:p>
        </w:tc>
        <w:tc>
          <w:tcPr>
            <w:tcW w:w="0" w:type="auto"/>
            <w:shd w:val="clear" w:color="auto" w:fill="F2F2F2" w:themeFill="background1" w:themeFillShade="F2"/>
            <w:vAlign w:val="center"/>
          </w:tcPr>
          <w:p w:rsidR="005542D7" w:rsidRPr="009148F0" w:rsidRDefault="005542D7" w:rsidP="00107414">
            <w:pPr>
              <w:jc w:val="right"/>
              <w:rPr>
                <w:b/>
                <w:color w:val="000000" w:themeColor="text1"/>
                <w:sz w:val="22"/>
                <w:szCs w:val="22"/>
              </w:rPr>
            </w:pPr>
          </w:p>
        </w:tc>
      </w:tr>
      <w:tr w:rsidR="005542D7" w:rsidRPr="009148F0" w:rsidTr="00570E13">
        <w:trPr>
          <w:jc w:val="center"/>
        </w:trPr>
        <w:tc>
          <w:tcPr>
            <w:tcW w:w="0" w:type="auto"/>
            <w:shd w:val="clear" w:color="auto" w:fill="D9D9D9" w:themeFill="background1" w:themeFillShade="D9"/>
            <w:vAlign w:val="center"/>
          </w:tcPr>
          <w:p w:rsidR="005542D7" w:rsidRPr="009148F0" w:rsidRDefault="005542D7" w:rsidP="007650F5">
            <w:pPr>
              <w:rPr>
                <w:b/>
                <w:sz w:val="22"/>
                <w:szCs w:val="22"/>
              </w:rPr>
            </w:pPr>
            <w:r w:rsidRPr="009148F0">
              <w:rPr>
                <w:b/>
                <w:sz w:val="22"/>
                <w:szCs w:val="22"/>
              </w:rPr>
              <w:t>UKUPNO</w:t>
            </w:r>
          </w:p>
        </w:tc>
        <w:tc>
          <w:tcPr>
            <w:tcW w:w="0" w:type="auto"/>
            <w:shd w:val="clear" w:color="auto" w:fill="D9D9D9" w:themeFill="background1" w:themeFillShade="D9"/>
            <w:vAlign w:val="center"/>
          </w:tcPr>
          <w:p w:rsidR="005542D7" w:rsidRPr="009148F0" w:rsidRDefault="00DE3C21" w:rsidP="00F148FC">
            <w:pPr>
              <w:jc w:val="right"/>
              <w:rPr>
                <w:b/>
                <w:color w:val="000000" w:themeColor="text1"/>
                <w:sz w:val="22"/>
                <w:szCs w:val="22"/>
              </w:rPr>
            </w:pPr>
            <w:r>
              <w:rPr>
                <w:b/>
                <w:color w:val="000000" w:themeColor="text1"/>
                <w:sz w:val="22"/>
                <w:szCs w:val="22"/>
              </w:rPr>
              <w:t>436000</w:t>
            </w:r>
          </w:p>
        </w:tc>
        <w:tc>
          <w:tcPr>
            <w:tcW w:w="0" w:type="auto"/>
            <w:shd w:val="clear" w:color="auto" w:fill="D9D9D9" w:themeFill="background1" w:themeFillShade="D9"/>
            <w:vAlign w:val="center"/>
          </w:tcPr>
          <w:p w:rsidR="00AA583C" w:rsidRPr="009148F0" w:rsidRDefault="00DE3C21" w:rsidP="00AA583C">
            <w:pPr>
              <w:jc w:val="right"/>
              <w:rPr>
                <w:b/>
                <w:color w:val="000000" w:themeColor="text1"/>
                <w:sz w:val="22"/>
                <w:szCs w:val="22"/>
              </w:rPr>
            </w:pPr>
            <w:r>
              <w:rPr>
                <w:b/>
                <w:color w:val="000000" w:themeColor="text1"/>
                <w:sz w:val="22"/>
                <w:szCs w:val="22"/>
              </w:rPr>
              <w:t>436000</w:t>
            </w:r>
          </w:p>
        </w:tc>
        <w:tc>
          <w:tcPr>
            <w:tcW w:w="0" w:type="auto"/>
            <w:shd w:val="clear" w:color="auto" w:fill="D9D9D9" w:themeFill="background1" w:themeFillShade="D9"/>
            <w:vAlign w:val="center"/>
          </w:tcPr>
          <w:p w:rsidR="00E50472" w:rsidRPr="009148F0" w:rsidRDefault="00DE3C21" w:rsidP="00DE4070">
            <w:pPr>
              <w:jc w:val="right"/>
              <w:rPr>
                <w:b/>
                <w:color w:val="000000" w:themeColor="text1"/>
                <w:sz w:val="22"/>
                <w:szCs w:val="22"/>
              </w:rPr>
            </w:pPr>
            <w:r>
              <w:rPr>
                <w:b/>
                <w:color w:val="000000" w:themeColor="text1"/>
                <w:sz w:val="22"/>
                <w:szCs w:val="22"/>
              </w:rPr>
              <w:t>43600</w:t>
            </w:r>
          </w:p>
        </w:tc>
      </w:tr>
    </w:tbl>
    <w:p w:rsidR="005542D7" w:rsidRPr="009148F0" w:rsidRDefault="00570E13" w:rsidP="005042A4">
      <w:pPr>
        <w:spacing w:line="276" w:lineRule="auto"/>
        <w:jc w:val="center"/>
        <w:rPr>
          <w:i/>
          <w:sz w:val="22"/>
          <w:szCs w:val="22"/>
        </w:rPr>
      </w:pPr>
      <w:r w:rsidRPr="009148F0">
        <w:rPr>
          <w:i/>
          <w:sz w:val="22"/>
          <w:szCs w:val="22"/>
        </w:rPr>
        <w:t xml:space="preserve">Izvor: </w:t>
      </w:r>
      <w:r w:rsidR="0045175F" w:rsidRPr="009148F0">
        <w:rPr>
          <w:i/>
          <w:sz w:val="22"/>
          <w:szCs w:val="22"/>
        </w:rPr>
        <w:t xml:space="preserve">Proračun Općine </w:t>
      </w:r>
      <w:r w:rsidR="009148F0">
        <w:rPr>
          <w:i/>
          <w:sz w:val="22"/>
          <w:szCs w:val="22"/>
        </w:rPr>
        <w:t>Donji Kraljevec</w:t>
      </w:r>
      <w:r w:rsidR="00E50472" w:rsidRPr="009148F0">
        <w:rPr>
          <w:i/>
          <w:sz w:val="22"/>
          <w:szCs w:val="22"/>
        </w:rPr>
        <w:t xml:space="preserve"> za 20</w:t>
      </w:r>
      <w:r w:rsidR="009148F0">
        <w:rPr>
          <w:i/>
          <w:sz w:val="22"/>
          <w:szCs w:val="22"/>
        </w:rPr>
        <w:t>20</w:t>
      </w:r>
      <w:r w:rsidR="0045175F" w:rsidRPr="009148F0">
        <w:rPr>
          <w:i/>
          <w:sz w:val="22"/>
          <w:szCs w:val="22"/>
        </w:rPr>
        <w:t>. godinu</w:t>
      </w:r>
      <w:r w:rsidR="00D31E7C" w:rsidRPr="009148F0">
        <w:rPr>
          <w:sz w:val="22"/>
          <w:szCs w:val="22"/>
        </w:rPr>
        <w:t xml:space="preserve"> </w:t>
      </w:r>
      <w:r w:rsidR="00327A54" w:rsidRPr="009148F0">
        <w:rPr>
          <w:i/>
          <w:sz w:val="22"/>
          <w:szCs w:val="22"/>
        </w:rPr>
        <w:t>i projekcije</w:t>
      </w:r>
      <w:r w:rsidR="009148F0">
        <w:rPr>
          <w:i/>
          <w:sz w:val="22"/>
          <w:szCs w:val="22"/>
        </w:rPr>
        <w:t xml:space="preserve"> za 2021. i 2022</w:t>
      </w:r>
      <w:r w:rsidR="00D31E7C" w:rsidRPr="009148F0">
        <w:rPr>
          <w:i/>
          <w:sz w:val="22"/>
          <w:szCs w:val="22"/>
        </w:rPr>
        <w:t>. godinu</w:t>
      </w:r>
    </w:p>
    <w:p w:rsidR="0045235A" w:rsidRPr="009148F0" w:rsidRDefault="0045235A" w:rsidP="00BA6AC5">
      <w:pPr>
        <w:spacing w:line="276" w:lineRule="auto"/>
        <w:rPr>
          <w:sz w:val="22"/>
          <w:szCs w:val="22"/>
        </w:rPr>
      </w:pPr>
    </w:p>
    <w:p w:rsidR="00DE4070" w:rsidRPr="009148F0" w:rsidRDefault="00DE4070" w:rsidP="001F62B1">
      <w:pPr>
        <w:spacing w:line="276" w:lineRule="auto"/>
        <w:jc w:val="both"/>
        <w:rPr>
          <w:color w:val="FF0000"/>
          <w:sz w:val="22"/>
          <w:szCs w:val="22"/>
        </w:rPr>
      </w:pPr>
    </w:p>
    <w:p w:rsidR="009A16C8" w:rsidRPr="009148F0" w:rsidRDefault="009A16C8" w:rsidP="001F62B1">
      <w:pPr>
        <w:spacing w:line="276" w:lineRule="auto"/>
        <w:jc w:val="both"/>
        <w:rPr>
          <w:color w:val="FF0000"/>
          <w:sz w:val="22"/>
          <w:szCs w:val="22"/>
        </w:rPr>
      </w:pPr>
    </w:p>
    <w:p w:rsidR="009A16C8" w:rsidRPr="009148F0" w:rsidRDefault="009A16C8"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3374BE" w:rsidRDefault="003374BE" w:rsidP="001F62B1">
      <w:pPr>
        <w:spacing w:line="276" w:lineRule="auto"/>
        <w:jc w:val="both"/>
        <w:rPr>
          <w:color w:val="FF0000"/>
          <w:sz w:val="22"/>
          <w:szCs w:val="22"/>
        </w:rPr>
      </w:pPr>
    </w:p>
    <w:p w:rsidR="009148F0" w:rsidRDefault="009148F0" w:rsidP="001F62B1">
      <w:pPr>
        <w:spacing w:line="276" w:lineRule="auto"/>
        <w:jc w:val="both"/>
        <w:rPr>
          <w:color w:val="FF0000"/>
          <w:sz w:val="22"/>
          <w:szCs w:val="22"/>
        </w:rPr>
      </w:pPr>
    </w:p>
    <w:p w:rsidR="009148F0" w:rsidRDefault="009148F0" w:rsidP="001F62B1">
      <w:pPr>
        <w:spacing w:line="276" w:lineRule="auto"/>
        <w:jc w:val="both"/>
        <w:rPr>
          <w:color w:val="FF0000"/>
          <w:sz w:val="22"/>
          <w:szCs w:val="22"/>
        </w:rPr>
      </w:pPr>
    </w:p>
    <w:p w:rsidR="009148F0" w:rsidRDefault="009148F0" w:rsidP="001F62B1">
      <w:pPr>
        <w:spacing w:line="276" w:lineRule="auto"/>
        <w:jc w:val="both"/>
        <w:rPr>
          <w:color w:val="FF0000"/>
          <w:sz w:val="22"/>
          <w:szCs w:val="22"/>
        </w:rPr>
      </w:pPr>
    </w:p>
    <w:p w:rsidR="009148F0" w:rsidRDefault="009148F0" w:rsidP="001F62B1">
      <w:pPr>
        <w:spacing w:line="276" w:lineRule="auto"/>
        <w:jc w:val="both"/>
        <w:rPr>
          <w:color w:val="FF0000"/>
          <w:sz w:val="22"/>
          <w:szCs w:val="22"/>
        </w:rPr>
      </w:pPr>
    </w:p>
    <w:p w:rsidR="009148F0" w:rsidRDefault="009148F0" w:rsidP="001F62B1">
      <w:pPr>
        <w:spacing w:line="276" w:lineRule="auto"/>
        <w:jc w:val="both"/>
        <w:rPr>
          <w:color w:val="FF0000"/>
          <w:sz w:val="22"/>
          <w:szCs w:val="22"/>
        </w:rPr>
      </w:pPr>
    </w:p>
    <w:p w:rsidR="009148F0" w:rsidRDefault="009148F0" w:rsidP="001F62B1">
      <w:pPr>
        <w:spacing w:line="276" w:lineRule="auto"/>
        <w:jc w:val="both"/>
        <w:rPr>
          <w:color w:val="FF0000"/>
          <w:sz w:val="22"/>
          <w:szCs w:val="22"/>
        </w:rPr>
      </w:pPr>
    </w:p>
    <w:p w:rsidR="009148F0" w:rsidRDefault="009148F0" w:rsidP="001F62B1">
      <w:pPr>
        <w:spacing w:line="276" w:lineRule="auto"/>
        <w:jc w:val="both"/>
        <w:rPr>
          <w:color w:val="FF0000"/>
          <w:sz w:val="22"/>
          <w:szCs w:val="22"/>
        </w:rPr>
      </w:pPr>
    </w:p>
    <w:p w:rsidR="009148F0" w:rsidRDefault="009148F0" w:rsidP="001F62B1">
      <w:pPr>
        <w:spacing w:line="276" w:lineRule="auto"/>
        <w:jc w:val="both"/>
        <w:rPr>
          <w:color w:val="FF0000"/>
          <w:sz w:val="22"/>
          <w:szCs w:val="22"/>
        </w:rPr>
      </w:pPr>
    </w:p>
    <w:p w:rsidR="009148F0" w:rsidRDefault="009148F0" w:rsidP="001F62B1">
      <w:pPr>
        <w:spacing w:line="276" w:lineRule="auto"/>
        <w:jc w:val="both"/>
        <w:rPr>
          <w:color w:val="FF0000"/>
          <w:sz w:val="22"/>
          <w:szCs w:val="22"/>
        </w:rPr>
      </w:pPr>
    </w:p>
    <w:p w:rsidR="009148F0" w:rsidRDefault="009148F0" w:rsidP="001F62B1">
      <w:pPr>
        <w:spacing w:line="276" w:lineRule="auto"/>
        <w:jc w:val="both"/>
        <w:rPr>
          <w:color w:val="FF0000"/>
          <w:sz w:val="22"/>
          <w:szCs w:val="22"/>
        </w:rPr>
      </w:pPr>
    </w:p>
    <w:p w:rsidR="009148F0" w:rsidRDefault="009148F0" w:rsidP="001F62B1">
      <w:pPr>
        <w:spacing w:line="276" w:lineRule="auto"/>
        <w:jc w:val="both"/>
        <w:rPr>
          <w:color w:val="FF0000"/>
          <w:sz w:val="22"/>
          <w:szCs w:val="22"/>
        </w:rPr>
      </w:pPr>
    </w:p>
    <w:p w:rsidR="009148F0" w:rsidRDefault="009148F0" w:rsidP="001F62B1">
      <w:pPr>
        <w:spacing w:line="276" w:lineRule="auto"/>
        <w:jc w:val="both"/>
        <w:rPr>
          <w:color w:val="FF0000"/>
          <w:sz w:val="22"/>
          <w:szCs w:val="22"/>
        </w:rPr>
      </w:pPr>
    </w:p>
    <w:p w:rsidR="009148F0" w:rsidRDefault="009148F0" w:rsidP="001F62B1">
      <w:pPr>
        <w:spacing w:line="276" w:lineRule="auto"/>
        <w:jc w:val="both"/>
        <w:rPr>
          <w:color w:val="FF0000"/>
          <w:sz w:val="22"/>
          <w:szCs w:val="22"/>
        </w:rPr>
      </w:pPr>
    </w:p>
    <w:p w:rsidR="009148F0" w:rsidRPr="009148F0" w:rsidRDefault="009148F0"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3374BE" w:rsidRPr="009148F0" w:rsidRDefault="003374BE" w:rsidP="001F62B1">
      <w:pPr>
        <w:spacing w:line="276" w:lineRule="auto"/>
        <w:jc w:val="both"/>
        <w:rPr>
          <w:color w:val="FF0000"/>
          <w:sz w:val="22"/>
          <w:szCs w:val="22"/>
        </w:rPr>
      </w:pPr>
    </w:p>
    <w:p w:rsidR="00973A50" w:rsidRPr="009148F0" w:rsidRDefault="0067458B" w:rsidP="0045235A">
      <w:pPr>
        <w:pStyle w:val="Naslov1"/>
        <w:jc w:val="center"/>
        <w:rPr>
          <w:rFonts w:cs="Times New Roman"/>
          <w:sz w:val="22"/>
          <w:szCs w:val="22"/>
        </w:rPr>
      </w:pPr>
      <w:r w:rsidRPr="009148F0">
        <w:rPr>
          <w:rFonts w:cs="Times New Roman"/>
          <w:sz w:val="22"/>
          <w:szCs w:val="22"/>
        </w:rPr>
        <w:lastRenderedPageBreak/>
        <w:t xml:space="preserve">PLAN UPRAVLJANJA TRGOVAČKIM DRUŠTVIMA U VLASNIŠTVU </w:t>
      </w:r>
      <w:r w:rsidR="009E0496" w:rsidRPr="009148F0">
        <w:rPr>
          <w:rFonts w:cs="Times New Roman"/>
          <w:sz w:val="22"/>
          <w:szCs w:val="22"/>
        </w:rPr>
        <w:t xml:space="preserve">OPĆINE </w:t>
      </w:r>
      <w:r w:rsidR="009148F0">
        <w:rPr>
          <w:rFonts w:cs="Times New Roman"/>
          <w:sz w:val="22"/>
          <w:szCs w:val="22"/>
        </w:rPr>
        <w:t>DONJI KRALJEVEC</w:t>
      </w:r>
    </w:p>
    <w:p w:rsidR="00973A50" w:rsidRPr="009148F0" w:rsidRDefault="00973A50" w:rsidP="00446A96">
      <w:pPr>
        <w:spacing w:line="276" w:lineRule="auto"/>
        <w:jc w:val="both"/>
        <w:rPr>
          <w:color w:val="000000"/>
          <w:sz w:val="22"/>
          <w:szCs w:val="22"/>
        </w:rPr>
      </w:pPr>
    </w:p>
    <w:p w:rsidR="00804EC6" w:rsidRPr="009148F0" w:rsidRDefault="009E0496" w:rsidP="00446A96">
      <w:pPr>
        <w:spacing w:line="276" w:lineRule="auto"/>
        <w:jc w:val="both"/>
        <w:rPr>
          <w:sz w:val="22"/>
          <w:szCs w:val="22"/>
        </w:rPr>
      </w:pPr>
      <w:r w:rsidRPr="009148F0">
        <w:rPr>
          <w:color w:val="000000" w:themeColor="text1"/>
          <w:sz w:val="22"/>
          <w:szCs w:val="22"/>
        </w:rPr>
        <w:t xml:space="preserve">Općina </w:t>
      </w:r>
      <w:r w:rsidR="009148F0">
        <w:rPr>
          <w:color w:val="000000" w:themeColor="text1"/>
          <w:sz w:val="22"/>
          <w:szCs w:val="22"/>
        </w:rPr>
        <w:t>Donji Kraljevec</w:t>
      </w:r>
      <w:r w:rsidR="001F62B1" w:rsidRPr="009148F0">
        <w:rPr>
          <w:color w:val="000000" w:themeColor="text1"/>
          <w:sz w:val="22"/>
          <w:szCs w:val="22"/>
        </w:rPr>
        <w:t xml:space="preserve"> </w:t>
      </w:r>
      <w:r w:rsidR="001F62B1" w:rsidRPr="009148F0">
        <w:rPr>
          <w:sz w:val="22"/>
          <w:szCs w:val="22"/>
        </w:rPr>
        <w:t xml:space="preserve">u svom vlasništvu ima </w:t>
      </w:r>
      <w:r w:rsidR="00A855AA" w:rsidRPr="009148F0">
        <w:rPr>
          <w:sz w:val="22"/>
          <w:szCs w:val="22"/>
        </w:rPr>
        <w:t>sljedeće udjele u poduzećima</w:t>
      </w:r>
      <w:r w:rsidR="00573C70" w:rsidRPr="009148F0">
        <w:rPr>
          <w:sz w:val="22"/>
          <w:szCs w:val="22"/>
        </w:rPr>
        <w:t>:</w:t>
      </w:r>
    </w:p>
    <w:p w:rsidR="00E86911" w:rsidRPr="008A2149" w:rsidRDefault="001843ED" w:rsidP="001843ED">
      <w:pPr>
        <w:pStyle w:val="Odlomakpopisa"/>
        <w:numPr>
          <w:ilvl w:val="0"/>
          <w:numId w:val="12"/>
        </w:numPr>
        <w:spacing w:line="276" w:lineRule="auto"/>
        <w:jc w:val="both"/>
        <w:rPr>
          <w:color w:val="000000" w:themeColor="text1"/>
          <w:sz w:val="22"/>
          <w:szCs w:val="22"/>
        </w:rPr>
      </w:pPr>
      <w:r w:rsidRPr="008A2149">
        <w:rPr>
          <w:color w:val="000000" w:themeColor="text1"/>
          <w:sz w:val="22"/>
          <w:szCs w:val="22"/>
        </w:rPr>
        <w:t>H</w:t>
      </w:r>
      <w:r w:rsidR="009148F0" w:rsidRPr="008A2149">
        <w:rPr>
          <w:color w:val="000000" w:themeColor="text1"/>
          <w:sz w:val="22"/>
          <w:szCs w:val="22"/>
        </w:rPr>
        <w:t>rvatski radio Čakovec</w:t>
      </w:r>
      <w:r w:rsidRPr="008A2149">
        <w:rPr>
          <w:color w:val="000000" w:themeColor="text1"/>
          <w:sz w:val="22"/>
          <w:szCs w:val="22"/>
        </w:rPr>
        <w:t xml:space="preserve"> </w:t>
      </w:r>
      <w:r w:rsidR="00922995" w:rsidRPr="008A2149">
        <w:rPr>
          <w:color w:val="000000" w:themeColor="text1"/>
          <w:sz w:val="22"/>
          <w:szCs w:val="22"/>
        </w:rPr>
        <w:t>d.o.o. (</w:t>
      </w:r>
      <w:r w:rsidR="00DE3C21" w:rsidRPr="008A2149">
        <w:rPr>
          <w:color w:val="000000" w:themeColor="text1"/>
          <w:sz w:val="22"/>
          <w:szCs w:val="22"/>
        </w:rPr>
        <w:t>1,1</w:t>
      </w:r>
      <w:r w:rsidRPr="008A2149">
        <w:rPr>
          <w:color w:val="000000" w:themeColor="text1"/>
          <w:sz w:val="22"/>
          <w:szCs w:val="22"/>
        </w:rPr>
        <w:t>%</w:t>
      </w:r>
      <w:r w:rsidR="00E86911" w:rsidRPr="008A2149">
        <w:rPr>
          <w:color w:val="000000" w:themeColor="text1"/>
          <w:sz w:val="22"/>
          <w:szCs w:val="22"/>
        </w:rPr>
        <w:t>)</w:t>
      </w:r>
    </w:p>
    <w:p w:rsidR="00966943" w:rsidRPr="008A2149" w:rsidRDefault="001843ED" w:rsidP="00446A96">
      <w:pPr>
        <w:pStyle w:val="Odlomakpopisa"/>
        <w:numPr>
          <w:ilvl w:val="0"/>
          <w:numId w:val="12"/>
        </w:numPr>
        <w:spacing w:line="276" w:lineRule="auto"/>
        <w:jc w:val="both"/>
        <w:rPr>
          <w:color w:val="000000" w:themeColor="text1"/>
          <w:sz w:val="22"/>
          <w:szCs w:val="22"/>
        </w:rPr>
      </w:pPr>
      <w:r w:rsidRPr="008A2149">
        <w:rPr>
          <w:color w:val="000000" w:themeColor="text1"/>
          <w:sz w:val="22"/>
          <w:szCs w:val="22"/>
        </w:rPr>
        <w:t>MEĐIMURSKE VODE d.o.o.</w:t>
      </w:r>
      <w:r w:rsidRPr="008A2149">
        <w:rPr>
          <w:color w:val="000000" w:themeColor="text1"/>
          <w:sz w:val="22"/>
          <w:szCs w:val="22"/>
          <w:lang w:eastAsia="en-US"/>
        </w:rPr>
        <w:t xml:space="preserve"> (</w:t>
      </w:r>
      <w:r w:rsidR="00DE3C21" w:rsidRPr="008A2149">
        <w:rPr>
          <w:color w:val="000000" w:themeColor="text1"/>
          <w:sz w:val="22"/>
          <w:szCs w:val="22"/>
        </w:rPr>
        <w:t>4,1</w:t>
      </w:r>
      <w:r w:rsidRPr="008A2149">
        <w:rPr>
          <w:color w:val="000000" w:themeColor="text1"/>
          <w:sz w:val="22"/>
          <w:szCs w:val="22"/>
        </w:rPr>
        <w:t>%)</w:t>
      </w:r>
    </w:p>
    <w:p w:rsidR="001843ED" w:rsidRPr="008A2149" w:rsidRDefault="001843ED" w:rsidP="001843ED">
      <w:pPr>
        <w:pStyle w:val="Odlomakpopisa"/>
        <w:numPr>
          <w:ilvl w:val="0"/>
          <w:numId w:val="12"/>
        </w:numPr>
        <w:spacing w:line="276" w:lineRule="auto"/>
        <w:jc w:val="both"/>
        <w:rPr>
          <w:color w:val="000000" w:themeColor="text1"/>
          <w:sz w:val="22"/>
          <w:szCs w:val="22"/>
        </w:rPr>
      </w:pPr>
      <w:r w:rsidRPr="008A2149">
        <w:rPr>
          <w:color w:val="000000" w:themeColor="text1"/>
          <w:sz w:val="22"/>
          <w:szCs w:val="22"/>
        </w:rPr>
        <w:t>GKP PRE-KOM d.o.o.</w:t>
      </w:r>
      <w:r w:rsidRPr="008A2149">
        <w:rPr>
          <w:color w:val="000000" w:themeColor="text1"/>
          <w:sz w:val="22"/>
          <w:szCs w:val="22"/>
          <w:lang w:eastAsia="en-US"/>
        </w:rPr>
        <w:t xml:space="preserve"> (</w:t>
      </w:r>
      <w:r w:rsidR="00DE3C21" w:rsidRPr="008A2149">
        <w:rPr>
          <w:color w:val="000000" w:themeColor="text1"/>
          <w:sz w:val="22"/>
          <w:szCs w:val="22"/>
        </w:rPr>
        <w:t>2,0</w:t>
      </w:r>
      <w:r w:rsidRPr="008A2149">
        <w:rPr>
          <w:color w:val="000000" w:themeColor="text1"/>
          <w:sz w:val="22"/>
          <w:szCs w:val="22"/>
        </w:rPr>
        <w:t>%)</w:t>
      </w:r>
    </w:p>
    <w:p w:rsidR="001843ED" w:rsidRPr="008A2149" w:rsidRDefault="001843ED" w:rsidP="001843ED">
      <w:pPr>
        <w:pStyle w:val="Odlomakpopisa"/>
        <w:numPr>
          <w:ilvl w:val="0"/>
          <w:numId w:val="12"/>
        </w:numPr>
        <w:spacing w:line="276" w:lineRule="auto"/>
        <w:jc w:val="both"/>
        <w:rPr>
          <w:color w:val="000000" w:themeColor="text1"/>
          <w:sz w:val="22"/>
          <w:szCs w:val="22"/>
        </w:rPr>
      </w:pPr>
      <w:r w:rsidRPr="008A2149">
        <w:rPr>
          <w:color w:val="000000" w:themeColor="text1"/>
          <w:sz w:val="22"/>
          <w:szCs w:val="22"/>
        </w:rPr>
        <w:t>MEĐIMURJE-PLIN d.o.o.</w:t>
      </w:r>
      <w:r w:rsidRPr="008A2149">
        <w:rPr>
          <w:color w:val="000000" w:themeColor="text1"/>
          <w:sz w:val="22"/>
          <w:szCs w:val="22"/>
          <w:lang w:eastAsia="en-US"/>
        </w:rPr>
        <w:t xml:space="preserve"> (</w:t>
      </w:r>
      <w:r w:rsidR="00DE3C21" w:rsidRPr="008A2149">
        <w:rPr>
          <w:color w:val="000000" w:themeColor="text1"/>
          <w:sz w:val="22"/>
          <w:szCs w:val="22"/>
        </w:rPr>
        <w:t>4,4</w:t>
      </w:r>
      <w:r w:rsidRPr="008A2149">
        <w:rPr>
          <w:color w:val="000000" w:themeColor="text1"/>
          <w:sz w:val="22"/>
          <w:szCs w:val="22"/>
        </w:rPr>
        <w:t>%)</w:t>
      </w:r>
    </w:p>
    <w:p w:rsidR="001843ED" w:rsidRPr="009148F0" w:rsidRDefault="001843ED" w:rsidP="001843ED">
      <w:pPr>
        <w:pStyle w:val="Odlomakpopisa"/>
        <w:spacing w:line="276" w:lineRule="auto"/>
        <w:ind w:left="720"/>
        <w:jc w:val="both"/>
        <w:rPr>
          <w:color w:val="000000" w:themeColor="text1"/>
          <w:sz w:val="22"/>
          <w:szCs w:val="22"/>
        </w:rPr>
      </w:pPr>
    </w:p>
    <w:p w:rsidR="00804EC6" w:rsidRPr="009148F0" w:rsidRDefault="00804EC6" w:rsidP="00F036B0">
      <w:pPr>
        <w:pStyle w:val="Naslov2"/>
        <w:numPr>
          <w:ilvl w:val="0"/>
          <w:numId w:val="17"/>
        </w:numPr>
        <w:spacing w:before="0" w:after="0"/>
        <w:rPr>
          <w:rFonts w:cs="Times New Roman"/>
          <w:sz w:val="22"/>
          <w:szCs w:val="22"/>
        </w:rPr>
      </w:pPr>
      <w:r w:rsidRPr="009148F0">
        <w:rPr>
          <w:rFonts w:cs="Times New Roman"/>
          <w:sz w:val="22"/>
          <w:szCs w:val="22"/>
        </w:rPr>
        <w:t xml:space="preserve">Trgovačka društva u </w:t>
      </w:r>
      <w:r w:rsidR="00F12834" w:rsidRPr="009148F0">
        <w:rPr>
          <w:rFonts w:cs="Times New Roman"/>
          <w:sz w:val="22"/>
          <w:szCs w:val="22"/>
        </w:rPr>
        <w:t xml:space="preserve">vlasništvu </w:t>
      </w:r>
      <w:r w:rsidR="009E0496" w:rsidRPr="009148F0">
        <w:rPr>
          <w:rFonts w:cs="Times New Roman"/>
          <w:sz w:val="22"/>
          <w:szCs w:val="22"/>
        </w:rPr>
        <w:t xml:space="preserve">Općine </w:t>
      </w:r>
      <w:r w:rsidR="009148F0">
        <w:rPr>
          <w:rFonts w:cs="Times New Roman"/>
          <w:sz w:val="22"/>
          <w:szCs w:val="22"/>
        </w:rPr>
        <w:t>Donji Kraljevec</w:t>
      </w:r>
    </w:p>
    <w:p w:rsidR="0091178C" w:rsidRPr="009148F0" w:rsidRDefault="0091178C" w:rsidP="00203B46">
      <w:pPr>
        <w:spacing w:line="276" w:lineRule="auto"/>
        <w:rPr>
          <w:color w:val="000000" w:themeColor="text1"/>
          <w:sz w:val="22"/>
          <w:szCs w:val="22"/>
        </w:rPr>
      </w:pPr>
    </w:p>
    <w:p w:rsidR="00666897" w:rsidRPr="009148F0" w:rsidRDefault="001843ED" w:rsidP="00BA6AC5">
      <w:pPr>
        <w:spacing w:line="276" w:lineRule="auto"/>
        <w:jc w:val="both"/>
        <w:rPr>
          <w:b/>
          <w:color w:val="000000" w:themeColor="text1"/>
          <w:sz w:val="22"/>
          <w:szCs w:val="22"/>
        </w:rPr>
      </w:pPr>
      <w:r w:rsidRPr="009148F0">
        <w:rPr>
          <w:b/>
          <w:color w:val="000000" w:themeColor="text1"/>
          <w:sz w:val="22"/>
          <w:szCs w:val="22"/>
        </w:rPr>
        <w:t>H</w:t>
      </w:r>
      <w:r w:rsidR="009148F0">
        <w:rPr>
          <w:b/>
          <w:color w:val="000000" w:themeColor="text1"/>
          <w:sz w:val="22"/>
          <w:szCs w:val="22"/>
        </w:rPr>
        <w:t>rvatski radio Čakovec</w:t>
      </w:r>
      <w:r w:rsidRPr="009148F0">
        <w:rPr>
          <w:b/>
          <w:color w:val="000000" w:themeColor="text1"/>
          <w:sz w:val="22"/>
          <w:szCs w:val="22"/>
        </w:rPr>
        <w:t xml:space="preserve"> d.o.o.</w:t>
      </w:r>
    </w:p>
    <w:p w:rsidR="00922995" w:rsidRPr="009148F0" w:rsidRDefault="00922995" w:rsidP="00BA6AC5">
      <w:pPr>
        <w:spacing w:line="276" w:lineRule="auto"/>
        <w:jc w:val="both"/>
        <w:rPr>
          <w:color w:val="000000" w:themeColor="text1"/>
          <w:sz w:val="22"/>
          <w:szCs w:val="22"/>
        </w:rPr>
      </w:pPr>
    </w:p>
    <w:p w:rsidR="00922995" w:rsidRPr="009148F0" w:rsidRDefault="00BC767B" w:rsidP="00BC767B">
      <w:pPr>
        <w:spacing w:line="276" w:lineRule="auto"/>
        <w:jc w:val="both"/>
        <w:rPr>
          <w:color w:val="000000" w:themeColor="text1"/>
          <w:sz w:val="22"/>
          <w:szCs w:val="22"/>
        </w:rPr>
      </w:pPr>
      <w:r w:rsidRPr="009148F0">
        <w:rPr>
          <w:color w:val="000000" w:themeColor="text1"/>
          <w:sz w:val="22"/>
          <w:szCs w:val="22"/>
        </w:rPr>
        <w:t>Hrvatski radio Čakovec je društvo s ograničenom odgovornošću za proizvodnju i emitiranje radijskog programa.</w:t>
      </w:r>
      <w:r w:rsidRPr="009148F0">
        <w:rPr>
          <w:sz w:val="22"/>
          <w:szCs w:val="22"/>
        </w:rPr>
        <w:t xml:space="preserve"> </w:t>
      </w:r>
      <w:r w:rsidRPr="009148F0">
        <w:rPr>
          <w:color w:val="000000" w:themeColor="text1"/>
          <w:sz w:val="22"/>
          <w:szCs w:val="22"/>
        </w:rPr>
        <w:t>Društvo je osnovano 6. travnja 1968. kao radio postaja, a do 1981. djelovalo je u sastavu novinsko informativnog poduzeća Međimurje Čakovec.</w:t>
      </w:r>
    </w:p>
    <w:p w:rsidR="00BC767B" w:rsidRPr="009148F0" w:rsidRDefault="00BC767B" w:rsidP="00BC767B">
      <w:pPr>
        <w:spacing w:line="276" w:lineRule="auto"/>
        <w:jc w:val="both"/>
        <w:rPr>
          <w:color w:val="000000" w:themeColor="text1"/>
          <w:sz w:val="22"/>
          <w:szCs w:val="22"/>
        </w:rPr>
      </w:pPr>
    </w:p>
    <w:p w:rsidR="00BC767B" w:rsidRPr="009148F0" w:rsidRDefault="001843ED" w:rsidP="00BC767B">
      <w:pPr>
        <w:spacing w:line="276" w:lineRule="auto"/>
        <w:jc w:val="both"/>
        <w:rPr>
          <w:b/>
          <w:color w:val="000000" w:themeColor="text1"/>
          <w:sz w:val="22"/>
          <w:szCs w:val="22"/>
        </w:rPr>
      </w:pPr>
      <w:r w:rsidRPr="009148F0">
        <w:rPr>
          <w:b/>
          <w:color w:val="000000" w:themeColor="text1"/>
          <w:sz w:val="22"/>
          <w:szCs w:val="22"/>
        </w:rPr>
        <w:t>MEĐIMURSKE VODE d.o.o.</w:t>
      </w:r>
    </w:p>
    <w:p w:rsidR="00BC767B" w:rsidRPr="009148F0" w:rsidRDefault="00BC767B" w:rsidP="00BC767B">
      <w:pPr>
        <w:spacing w:line="276" w:lineRule="auto"/>
        <w:jc w:val="both"/>
        <w:rPr>
          <w:b/>
          <w:color w:val="000000" w:themeColor="text1"/>
          <w:sz w:val="22"/>
          <w:szCs w:val="22"/>
        </w:rPr>
      </w:pPr>
    </w:p>
    <w:p w:rsidR="00BC767B" w:rsidRPr="009148F0" w:rsidRDefault="00BC767B" w:rsidP="00BC767B">
      <w:pPr>
        <w:spacing w:line="276" w:lineRule="auto"/>
        <w:jc w:val="both"/>
        <w:rPr>
          <w:color w:val="000000" w:themeColor="text1"/>
          <w:sz w:val="22"/>
          <w:szCs w:val="22"/>
        </w:rPr>
      </w:pPr>
      <w:r w:rsidRPr="009148F0">
        <w:rPr>
          <w:bCs/>
          <w:color w:val="000000" w:themeColor="text1"/>
          <w:sz w:val="22"/>
          <w:szCs w:val="22"/>
        </w:rPr>
        <w:t>Međimurske vode d.o.o. za javnu vodoopskrbu i javnu odvodnju</w:t>
      </w:r>
      <w:r w:rsidRPr="009148F0">
        <w:rPr>
          <w:color w:val="000000" w:themeColor="text1"/>
          <w:sz w:val="22"/>
          <w:szCs w:val="22"/>
        </w:rPr>
        <w:t>, upisano je u registar Trgovačkog suda u Varaždinu 13.02.1997. god., pod br. Tt-97/44-2, a nastalo je preoblikovanjem tadašnjeg javnog poduzeća JVP Vodoprivreda Čakovec u trgovačko društvo, u skladu sa Zakonom o vodama i Zakonom o trgovačkim društvima.</w:t>
      </w:r>
      <w:r w:rsidRPr="009148F0">
        <w:rPr>
          <w:sz w:val="22"/>
          <w:szCs w:val="22"/>
        </w:rPr>
        <w:t xml:space="preserve"> </w:t>
      </w:r>
      <w:r w:rsidRPr="009148F0">
        <w:rPr>
          <w:color w:val="000000" w:themeColor="text1"/>
          <w:sz w:val="22"/>
          <w:szCs w:val="22"/>
        </w:rPr>
        <w:t>Djelatnost Društva je javna vodoopskrba, javna odvodnja, izvođenje priključaka na komunalne vodne građevine te proizvodnja energije za vlastite potrebe.</w:t>
      </w:r>
    </w:p>
    <w:p w:rsidR="00BC767B" w:rsidRPr="009148F0" w:rsidRDefault="00BC767B" w:rsidP="00BC767B">
      <w:pPr>
        <w:spacing w:line="276" w:lineRule="auto"/>
        <w:jc w:val="both"/>
        <w:rPr>
          <w:color w:val="000000" w:themeColor="text1"/>
          <w:sz w:val="22"/>
          <w:szCs w:val="22"/>
        </w:rPr>
      </w:pPr>
    </w:p>
    <w:p w:rsidR="00BC767B" w:rsidRPr="009148F0" w:rsidRDefault="00BC767B" w:rsidP="00BC767B">
      <w:pPr>
        <w:spacing w:line="276" w:lineRule="auto"/>
        <w:jc w:val="both"/>
        <w:rPr>
          <w:b/>
          <w:color w:val="000000" w:themeColor="text1"/>
          <w:sz w:val="22"/>
          <w:szCs w:val="22"/>
        </w:rPr>
      </w:pPr>
      <w:r w:rsidRPr="009148F0">
        <w:rPr>
          <w:b/>
          <w:color w:val="000000" w:themeColor="text1"/>
          <w:sz w:val="22"/>
          <w:szCs w:val="22"/>
        </w:rPr>
        <w:t>GKP PRE-KOM d.o.o.</w:t>
      </w:r>
    </w:p>
    <w:p w:rsidR="00BC767B" w:rsidRPr="009148F0" w:rsidRDefault="00BC767B" w:rsidP="00BC767B">
      <w:pPr>
        <w:spacing w:line="276" w:lineRule="auto"/>
        <w:jc w:val="both"/>
        <w:rPr>
          <w:b/>
          <w:color w:val="000000" w:themeColor="text1"/>
          <w:sz w:val="22"/>
          <w:szCs w:val="22"/>
        </w:rPr>
      </w:pPr>
    </w:p>
    <w:p w:rsidR="00BC767B" w:rsidRPr="009148F0" w:rsidRDefault="008C6C04" w:rsidP="00BC767B">
      <w:pPr>
        <w:spacing w:line="276" w:lineRule="auto"/>
        <w:jc w:val="both"/>
        <w:rPr>
          <w:color w:val="000000" w:themeColor="text1"/>
          <w:sz w:val="22"/>
          <w:szCs w:val="22"/>
        </w:rPr>
      </w:pPr>
      <w:r w:rsidRPr="009148F0">
        <w:rPr>
          <w:color w:val="000000"/>
          <w:sz w:val="22"/>
          <w:szCs w:val="22"/>
          <w:bdr w:val="none" w:sz="0" w:space="0" w:color="auto" w:frame="1"/>
          <w:shd w:val="clear" w:color="auto" w:fill="FFFFFF"/>
        </w:rPr>
        <w:t xml:space="preserve">Gradsko komunalno poduzeće PRE-KOM osnovano je 19.02.2002 godine, od strane Grada Preloga kao jedinog vlasnika društva. Početkom 2014. godine izvršena je dokapitalizacija PRE-KOM od strane </w:t>
      </w:r>
      <w:proofErr w:type="spellStart"/>
      <w:r w:rsidRPr="009148F0">
        <w:rPr>
          <w:color w:val="000000"/>
          <w:sz w:val="22"/>
          <w:szCs w:val="22"/>
          <w:bdr w:val="none" w:sz="0" w:space="0" w:color="auto" w:frame="1"/>
          <w:shd w:val="clear" w:color="auto" w:fill="FFFFFF"/>
        </w:rPr>
        <w:t>donjo</w:t>
      </w:r>
      <w:proofErr w:type="spellEnd"/>
      <w:r w:rsidRPr="009148F0">
        <w:rPr>
          <w:color w:val="000000"/>
          <w:sz w:val="22"/>
          <w:szCs w:val="22"/>
          <w:bdr w:val="none" w:sz="0" w:space="0" w:color="auto" w:frame="1"/>
          <w:shd w:val="clear" w:color="auto" w:fill="FFFFFF"/>
        </w:rPr>
        <w:t xml:space="preserve"> Međimurskih Općina (</w:t>
      </w:r>
      <w:proofErr w:type="spellStart"/>
      <w:r w:rsidRPr="009148F0">
        <w:rPr>
          <w:color w:val="000000"/>
          <w:sz w:val="22"/>
          <w:szCs w:val="22"/>
          <w:bdr w:val="none" w:sz="0" w:space="0" w:color="auto" w:frame="1"/>
          <w:shd w:val="clear" w:color="auto" w:fill="FFFFFF"/>
        </w:rPr>
        <w:t>Goričan</w:t>
      </w:r>
      <w:proofErr w:type="spellEnd"/>
      <w:r w:rsidRPr="009148F0">
        <w:rPr>
          <w:color w:val="000000"/>
          <w:sz w:val="22"/>
          <w:szCs w:val="22"/>
          <w:bdr w:val="none" w:sz="0" w:space="0" w:color="auto" w:frame="1"/>
          <w:shd w:val="clear" w:color="auto" w:fill="FFFFFF"/>
        </w:rPr>
        <w:t xml:space="preserve">, D. Kraljevec, Sv. Marija, D. Vidovec, D. Dubrava, Kotoriba), krajem 2016. Grad Prelog prodaje udjele i Općinama Belica i </w:t>
      </w:r>
      <w:proofErr w:type="spellStart"/>
      <w:r w:rsidRPr="009148F0">
        <w:rPr>
          <w:color w:val="000000"/>
          <w:sz w:val="22"/>
          <w:szCs w:val="22"/>
          <w:bdr w:val="none" w:sz="0" w:space="0" w:color="auto" w:frame="1"/>
          <w:shd w:val="clear" w:color="auto" w:fill="FFFFFF"/>
        </w:rPr>
        <w:t>Dekanovec</w:t>
      </w:r>
      <w:proofErr w:type="spellEnd"/>
      <w:r w:rsidRPr="009148F0">
        <w:rPr>
          <w:color w:val="000000"/>
          <w:sz w:val="22"/>
          <w:szCs w:val="22"/>
          <w:bdr w:val="none" w:sz="0" w:space="0" w:color="auto" w:frame="1"/>
          <w:shd w:val="clear" w:color="auto" w:fill="FFFFFF"/>
        </w:rPr>
        <w:t xml:space="preserve">, a krajem 2017. Grad Prelog prodaje udio Općini </w:t>
      </w:r>
      <w:proofErr w:type="spellStart"/>
      <w:r w:rsidRPr="009148F0">
        <w:rPr>
          <w:color w:val="000000"/>
          <w:sz w:val="22"/>
          <w:szCs w:val="22"/>
          <w:bdr w:val="none" w:sz="0" w:space="0" w:color="auto" w:frame="1"/>
          <w:shd w:val="clear" w:color="auto" w:fill="FFFFFF"/>
        </w:rPr>
        <w:t>Domašinec</w:t>
      </w:r>
      <w:proofErr w:type="spellEnd"/>
      <w:r w:rsidRPr="009148F0">
        <w:rPr>
          <w:color w:val="000000"/>
          <w:sz w:val="22"/>
          <w:szCs w:val="22"/>
          <w:bdr w:val="none" w:sz="0" w:space="0" w:color="auto" w:frame="1"/>
          <w:shd w:val="clear" w:color="auto" w:fill="FFFFFF"/>
        </w:rPr>
        <w:t> te PRE-KOM postaje komunalna tvrtka svih jedinica lokalne samouprave ovog djela Međimurja. Početkom 2018. godine zajedničkom gospodarenju otpadu pridružuju se i Općine Martijanec i Podturen.</w:t>
      </w:r>
      <w:r w:rsidRPr="009148F0">
        <w:rPr>
          <w:rStyle w:val="fs12lh1-5"/>
          <w:color w:val="000000"/>
          <w:sz w:val="22"/>
          <w:szCs w:val="22"/>
          <w:bdr w:val="none" w:sz="0" w:space="0" w:color="auto" w:frame="1"/>
          <w:shd w:val="clear" w:color="auto" w:fill="FFFFFF"/>
        </w:rPr>
        <w:t xml:space="preserve"> O</w:t>
      </w:r>
      <w:r w:rsidR="00BC767B" w:rsidRPr="009148F0">
        <w:rPr>
          <w:rStyle w:val="fs12lh1-5"/>
          <w:color w:val="000000"/>
          <w:sz w:val="22"/>
          <w:szCs w:val="22"/>
          <w:bdr w:val="none" w:sz="0" w:space="0" w:color="auto" w:frame="1"/>
          <w:shd w:val="clear" w:color="auto" w:fill="FFFFFF"/>
        </w:rPr>
        <w:t xml:space="preserve">snovne djelatnosti </w:t>
      </w:r>
      <w:r w:rsidRPr="009148F0">
        <w:rPr>
          <w:rStyle w:val="fs12lh1-5"/>
          <w:color w:val="000000"/>
          <w:sz w:val="22"/>
          <w:szCs w:val="22"/>
          <w:bdr w:val="none" w:sz="0" w:space="0" w:color="auto" w:frame="1"/>
          <w:shd w:val="clear" w:color="auto" w:fill="FFFFFF"/>
        </w:rPr>
        <w:t xml:space="preserve">poduzeća </w:t>
      </w:r>
      <w:r w:rsidR="00BC767B" w:rsidRPr="009148F0">
        <w:rPr>
          <w:rStyle w:val="fs12lh1-5"/>
          <w:color w:val="000000"/>
          <w:sz w:val="22"/>
          <w:szCs w:val="22"/>
          <w:bdr w:val="none" w:sz="0" w:space="0" w:color="auto" w:frame="1"/>
          <w:shd w:val="clear" w:color="auto" w:fill="FFFFFF"/>
        </w:rPr>
        <w:t>su zbrinjavanje otpada, parkiranje, pogrebne usluge, dimnjačarska služba, te uređenje groblja i javnih površina. </w:t>
      </w:r>
    </w:p>
    <w:p w:rsidR="00BC767B" w:rsidRPr="009148F0" w:rsidRDefault="00BC767B" w:rsidP="00AA41F5">
      <w:pPr>
        <w:spacing w:line="276" w:lineRule="auto"/>
        <w:rPr>
          <w:i/>
          <w:color w:val="000000" w:themeColor="text1"/>
          <w:sz w:val="22"/>
          <w:szCs w:val="22"/>
        </w:rPr>
      </w:pPr>
    </w:p>
    <w:p w:rsidR="008C6C04" w:rsidRPr="009148F0" w:rsidRDefault="00F36CB8" w:rsidP="00AA41F5">
      <w:pPr>
        <w:spacing w:line="276" w:lineRule="auto"/>
        <w:rPr>
          <w:b/>
          <w:color w:val="000000" w:themeColor="text1"/>
          <w:sz w:val="22"/>
          <w:szCs w:val="22"/>
        </w:rPr>
      </w:pPr>
      <w:r w:rsidRPr="009148F0">
        <w:rPr>
          <w:b/>
          <w:color w:val="000000" w:themeColor="text1"/>
          <w:sz w:val="22"/>
          <w:szCs w:val="22"/>
        </w:rPr>
        <w:t>MEĐIMURJE-PLIN d.o.o.</w:t>
      </w:r>
    </w:p>
    <w:p w:rsidR="00F36CB8" w:rsidRPr="009148F0" w:rsidRDefault="00F36CB8" w:rsidP="00AA41F5">
      <w:pPr>
        <w:spacing w:line="276" w:lineRule="auto"/>
        <w:rPr>
          <w:b/>
          <w:color w:val="000000" w:themeColor="text1"/>
          <w:sz w:val="22"/>
          <w:szCs w:val="22"/>
        </w:rPr>
      </w:pPr>
    </w:p>
    <w:p w:rsidR="00F36CB8" w:rsidRPr="009148F0" w:rsidRDefault="00F36CB8" w:rsidP="00F36CB8">
      <w:pPr>
        <w:spacing w:line="276" w:lineRule="auto"/>
        <w:jc w:val="both"/>
        <w:rPr>
          <w:color w:val="000000" w:themeColor="text1"/>
          <w:sz w:val="22"/>
          <w:szCs w:val="22"/>
        </w:rPr>
      </w:pPr>
      <w:r w:rsidRPr="009148F0">
        <w:rPr>
          <w:color w:val="000000" w:themeColor="text1"/>
          <w:sz w:val="22"/>
          <w:szCs w:val="22"/>
        </w:rPr>
        <w:t>Međimurje-plin d.o.o. jedna je od vodećih tvrtki koja je specijalizirana za opskrbu prirodnog plina u RH i distribuciju prirodnog plina na području Međimurske županije. Međimurje-plin d.o.o. obavlja djelatnost za opskrbu i distribuciju prirodnim plinom od 01. lipnja 1995. godine do danas.</w:t>
      </w:r>
    </w:p>
    <w:p w:rsidR="008C6C04" w:rsidRPr="009148F0" w:rsidRDefault="008C6C04" w:rsidP="00AA41F5">
      <w:pPr>
        <w:spacing w:line="276" w:lineRule="auto"/>
        <w:rPr>
          <w:color w:val="000000" w:themeColor="text1"/>
          <w:sz w:val="22"/>
          <w:szCs w:val="22"/>
        </w:rPr>
      </w:pPr>
    </w:p>
    <w:p w:rsidR="00DD488C" w:rsidRPr="009148F0" w:rsidRDefault="00DD488C" w:rsidP="00A50F8B">
      <w:pPr>
        <w:pStyle w:val="Odlomakpopisa"/>
        <w:numPr>
          <w:ilvl w:val="0"/>
          <w:numId w:val="13"/>
        </w:numPr>
        <w:spacing w:line="276" w:lineRule="auto"/>
        <w:ind w:left="284" w:hanging="284"/>
        <w:jc w:val="both"/>
        <w:rPr>
          <w:b/>
          <w:color w:val="000000" w:themeColor="text1"/>
          <w:sz w:val="22"/>
          <w:szCs w:val="22"/>
        </w:rPr>
      </w:pPr>
      <w:r w:rsidRPr="009148F0">
        <w:rPr>
          <w:b/>
          <w:color w:val="000000" w:themeColor="text1"/>
          <w:sz w:val="22"/>
          <w:szCs w:val="22"/>
        </w:rPr>
        <w:t>Registar imenovanih članova – nadzorni odbori i uprave</w:t>
      </w:r>
    </w:p>
    <w:p w:rsidR="00926113" w:rsidRPr="009148F0" w:rsidRDefault="00926113" w:rsidP="00DD488C">
      <w:pPr>
        <w:spacing w:line="276" w:lineRule="auto"/>
        <w:jc w:val="both"/>
        <w:rPr>
          <w:color w:val="000000"/>
          <w:sz w:val="22"/>
          <w:szCs w:val="22"/>
        </w:rPr>
      </w:pPr>
    </w:p>
    <w:p w:rsidR="00DD488C" w:rsidRPr="009148F0" w:rsidRDefault="00DD488C" w:rsidP="00DD488C">
      <w:pPr>
        <w:pStyle w:val="Opisslike"/>
        <w:keepNext/>
        <w:spacing w:after="0"/>
        <w:jc w:val="center"/>
        <w:rPr>
          <w:color w:val="auto"/>
          <w:sz w:val="22"/>
          <w:szCs w:val="22"/>
        </w:rPr>
      </w:pPr>
      <w:r w:rsidRPr="009148F0">
        <w:rPr>
          <w:color w:val="auto"/>
          <w:sz w:val="22"/>
          <w:szCs w:val="22"/>
        </w:rPr>
        <w:t xml:space="preserve">Tablica </w:t>
      </w:r>
      <w:r w:rsidRPr="009148F0">
        <w:rPr>
          <w:color w:val="auto"/>
          <w:sz w:val="22"/>
          <w:szCs w:val="22"/>
        </w:rPr>
        <w:fldChar w:fldCharType="begin"/>
      </w:r>
      <w:r w:rsidRPr="009148F0">
        <w:rPr>
          <w:color w:val="auto"/>
          <w:sz w:val="22"/>
          <w:szCs w:val="22"/>
        </w:rPr>
        <w:instrText xml:space="preserve"> SEQ Tablica \* ARABIC </w:instrText>
      </w:r>
      <w:r w:rsidRPr="009148F0">
        <w:rPr>
          <w:color w:val="auto"/>
          <w:sz w:val="22"/>
          <w:szCs w:val="22"/>
        </w:rPr>
        <w:fldChar w:fldCharType="separate"/>
      </w:r>
      <w:r w:rsidR="00360EAC">
        <w:rPr>
          <w:noProof/>
          <w:color w:val="auto"/>
          <w:sz w:val="22"/>
          <w:szCs w:val="22"/>
        </w:rPr>
        <w:t>2</w:t>
      </w:r>
      <w:r w:rsidRPr="009148F0">
        <w:rPr>
          <w:color w:val="auto"/>
          <w:sz w:val="22"/>
          <w:szCs w:val="22"/>
        </w:rPr>
        <w:fldChar w:fldCharType="end"/>
      </w:r>
      <w:r w:rsidR="0096226E" w:rsidRPr="009148F0">
        <w:rPr>
          <w:color w:val="auto"/>
          <w:sz w:val="22"/>
          <w:szCs w:val="22"/>
        </w:rPr>
        <w:t>.</w:t>
      </w:r>
      <w:r w:rsidRPr="009148F0">
        <w:rPr>
          <w:color w:val="auto"/>
          <w:sz w:val="22"/>
          <w:szCs w:val="22"/>
        </w:rPr>
        <w:t xml:space="preserve"> </w:t>
      </w:r>
      <w:r w:rsidR="00C11EBF" w:rsidRPr="009148F0">
        <w:rPr>
          <w:color w:val="auto"/>
          <w:sz w:val="22"/>
          <w:szCs w:val="22"/>
        </w:rPr>
        <w:t>Registar imenovanih članova nadzornog odbora i uprava trgovačkih društava</w:t>
      </w:r>
    </w:p>
    <w:tbl>
      <w:tblPr>
        <w:tblStyle w:val="Reetkatablice"/>
        <w:tblW w:w="5000" w:type="pct"/>
        <w:jc w:val="center"/>
        <w:tblLook w:val="04A0" w:firstRow="1" w:lastRow="0" w:firstColumn="1" w:lastColumn="0" w:noHBand="0" w:noVBand="1"/>
      </w:tblPr>
      <w:tblGrid>
        <w:gridCol w:w="1781"/>
        <w:gridCol w:w="3875"/>
        <w:gridCol w:w="639"/>
        <w:gridCol w:w="2640"/>
        <w:gridCol w:w="637"/>
      </w:tblGrid>
      <w:tr w:rsidR="00CA55D4" w:rsidRPr="009148F0" w:rsidTr="009B3F5D">
        <w:trPr>
          <w:jc w:val="center"/>
        </w:trPr>
        <w:tc>
          <w:tcPr>
            <w:tcW w:w="874" w:type="pct"/>
            <w:shd w:val="clear" w:color="auto" w:fill="808080"/>
            <w:vAlign w:val="center"/>
          </w:tcPr>
          <w:p w:rsidR="00CA55D4" w:rsidRPr="009148F0" w:rsidRDefault="00CA55D4" w:rsidP="00F8134E">
            <w:pPr>
              <w:jc w:val="center"/>
              <w:rPr>
                <w:b/>
                <w:color w:val="FFFFFF"/>
                <w:sz w:val="22"/>
                <w:szCs w:val="22"/>
              </w:rPr>
            </w:pPr>
            <w:r w:rsidRPr="009148F0">
              <w:rPr>
                <w:b/>
                <w:color w:val="FFFFFF"/>
                <w:sz w:val="22"/>
                <w:szCs w:val="22"/>
              </w:rPr>
              <w:t>Trgovačko društvo</w:t>
            </w:r>
          </w:p>
        </w:tc>
        <w:tc>
          <w:tcPr>
            <w:tcW w:w="2038" w:type="pct"/>
            <w:shd w:val="clear" w:color="auto" w:fill="808080"/>
            <w:vAlign w:val="center"/>
          </w:tcPr>
          <w:p w:rsidR="00CA55D4" w:rsidRPr="009148F0" w:rsidRDefault="00CA55D4" w:rsidP="00F8134E">
            <w:pPr>
              <w:jc w:val="center"/>
              <w:rPr>
                <w:b/>
                <w:color w:val="FFFFFF"/>
                <w:sz w:val="22"/>
                <w:szCs w:val="22"/>
              </w:rPr>
            </w:pPr>
            <w:r w:rsidRPr="009148F0">
              <w:rPr>
                <w:b/>
                <w:bCs/>
                <w:color w:val="FFFFFF"/>
                <w:sz w:val="22"/>
                <w:szCs w:val="22"/>
              </w:rPr>
              <w:t>Nadzorni odbor</w:t>
            </w:r>
          </w:p>
        </w:tc>
        <w:tc>
          <w:tcPr>
            <w:tcW w:w="348" w:type="pct"/>
            <w:shd w:val="clear" w:color="auto" w:fill="808080"/>
            <w:vAlign w:val="center"/>
          </w:tcPr>
          <w:p w:rsidR="00CA55D4" w:rsidRPr="009148F0" w:rsidRDefault="00CA55D4" w:rsidP="00CA55D4">
            <w:pPr>
              <w:jc w:val="center"/>
              <w:rPr>
                <w:b/>
                <w:color w:val="FFFFFF"/>
                <w:sz w:val="22"/>
                <w:szCs w:val="22"/>
              </w:rPr>
            </w:pPr>
            <w:r w:rsidRPr="009148F0">
              <w:rPr>
                <w:b/>
                <w:color w:val="FFFFFF"/>
                <w:sz w:val="22"/>
                <w:szCs w:val="22"/>
              </w:rPr>
              <w:t>Spol</w:t>
            </w:r>
          </w:p>
        </w:tc>
        <w:tc>
          <w:tcPr>
            <w:tcW w:w="1393" w:type="pct"/>
            <w:shd w:val="clear" w:color="auto" w:fill="808080"/>
            <w:vAlign w:val="center"/>
          </w:tcPr>
          <w:p w:rsidR="00CA55D4" w:rsidRPr="009148F0" w:rsidRDefault="00CA55D4" w:rsidP="00F8134E">
            <w:pPr>
              <w:jc w:val="center"/>
              <w:rPr>
                <w:b/>
                <w:color w:val="FFFFFF"/>
                <w:sz w:val="22"/>
                <w:szCs w:val="22"/>
              </w:rPr>
            </w:pPr>
            <w:r w:rsidRPr="009148F0">
              <w:rPr>
                <w:b/>
                <w:color w:val="FFFFFF"/>
                <w:sz w:val="22"/>
                <w:szCs w:val="22"/>
              </w:rPr>
              <w:t>Uprava / osoba za zastupanje</w:t>
            </w:r>
          </w:p>
        </w:tc>
        <w:tc>
          <w:tcPr>
            <w:tcW w:w="348" w:type="pct"/>
            <w:shd w:val="clear" w:color="auto" w:fill="808080"/>
            <w:vAlign w:val="center"/>
          </w:tcPr>
          <w:p w:rsidR="00CA55D4" w:rsidRPr="009148F0" w:rsidRDefault="00CA55D4" w:rsidP="00F8134E">
            <w:pPr>
              <w:jc w:val="center"/>
              <w:rPr>
                <w:b/>
                <w:color w:val="FFFFFF"/>
                <w:sz w:val="22"/>
                <w:szCs w:val="22"/>
              </w:rPr>
            </w:pPr>
            <w:r w:rsidRPr="009148F0">
              <w:rPr>
                <w:b/>
                <w:color w:val="FFFFFF"/>
                <w:sz w:val="22"/>
                <w:szCs w:val="22"/>
              </w:rPr>
              <w:t>Spol</w:t>
            </w:r>
          </w:p>
        </w:tc>
      </w:tr>
      <w:tr w:rsidR="00CA55D4" w:rsidRPr="009148F0" w:rsidTr="009B3F5D">
        <w:trPr>
          <w:trHeight w:val="323"/>
          <w:jc w:val="center"/>
        </w:trPr>
        <w:tc>
          <w:tcPr>
            <w:tcW w:w="874" w:type="pct"/>
            <w:vMerge w:val="restart"/>
            <w:shd w:val="clear" w:color="auto" w:fill="D9D9D9"/>
            <w:vAlign w:val="center"/>
          </w:tcPr>
          <w:p w:rsidR="00CA55D4" w:rsidRPr="009148F0" w:rsidRDefault="00CA55D4" w:rsidP="00CA55D4">
            <w:pPr>
              <w:jc w:val="center"/>
              <w:rPr>
                <w:b/>
                <w:color w:val="000000" w:themeColor="text1"/>
                <w:sz w:val="22"/>
                <w:szCs w:val="22"/>
              </w:rPr>
            </w:pPr>
            <w:r w:rsidRPr="009148F0">
              <w:rPr>
                <w:b/>
                <w:color w:val="000000" w:themeColor="text1"/>
                <w:sz w:val="22"/>
                <w:szCs w:val="22"/>
              </w:rPr>
              <w:t>HRČAK d.o.o.</w:t>
            </w:r>
          </w:p>
        </w:tc>
        <w:tc>
          <w:tcPr>
            <w:tcW w:w="2038" w:type="pct"/>
            <w:shd w:val="clear" w:color="auto" w:fill="auto"/>
            <w:vAlign w:val="center"/>
          </w:tcPr>
          <w:p w:rsidR="00CA55D4" w:rsidRPr="009148F0" w:rsidRDefault="00CA55D4" w:rsidP="00CA55D4">
            <w:pPr>
              <w:jc w:val="center"/>
              <w:rPr>
                <w:color w:val="000000" w:themeColor="text1"/>
                <w:sz w:val="22"/>
                <w:szCs w:val="22"/>
              </w:rPr>
            </w:pPr>
            <w:r w:rsidRPr="009148F0">
              <w:rPr>
                <w:color w:val="000000" w:themeColor="text1"/>
                <w:sz w:val="22"/>
                <w:szCs w:val="22"/>
              </w:rPr>
              <w:t>Ivica Šimić</w:t>
            </w:r>
          </w:p>
        </w:tc>
        <w:tc>
          <w:tcPr>
            <w:tcW w:w="348" w:type="pct"/>
            <w:vAlign w:val="center"/>
          </w:tcPr>
          <w:p w:rsidR="00CA55D4" w:rsidRPr="009148F0" w:rsidRDefault="00CA55D4" w:rsidP="00CA55D4">
            <w:pPr>
              <w:jc w:val="center"/>
              <w:rPr>
                <w:color w:val="000000" w:themeColor="text1"/>
                <w:sz w:val="22"/>
                <w:szCs w:val="22"/>
              </w:rPr>
            </w:pPr>
            <w:r w:rsidRPr="009148F0">
              <w:rPr>
                <w:color w:val="000000" w:themeColor="text1"/>
                <w:sz w:val="22"/>
                <w:szCs w:val="22"/>
              </w:rPr>
              <w:t>m</w:t>
            </w:r>
          </w:p>
        </w:tc>
        <w:tc>
          <w:tcPr>
            <w:tcW w:w="1393" w:type="pct"/>
            <w:vMerge w:val="restart"/>
            <w:shd w:val="clear" w:color="auto" w:fill="auto"/>
            <w:vAlign w:val="center"/>
          </w:tcPr>
          <w:p w:rsidR="00CA55D4" w:rsidRPr="009148F0" w:rsidRDefault="00CA55D4" w:rsidP="00CA55D4">
            <w:pPr>
              <w:jc w:val="center"/>
              <w:rPr>
                <w:color w:val="000000" w:themeColor="text1"/>
                <w:sz w:val="22"/>
                <w:szCs w:val="22"/>
              </w:rPr>
            </w:pPr>
            <w:r w:rsidRPr="009148F0">
              <w:rPr>
                <w:color w:val="000000" w:themeColor="text1"/>
                <w:sz w:val="22"/>
                <w:szCs w:val="22"/>
              </w:rPr>
              <w:t>Petar Molnar - direktor</w:t>
            </w:r>
          </w:p>
        </w:tc>
        <w:tc>
          <w:tcPr>
            <w:tcW w:w="348" w:type="pct"/>
            <w:vMerge w:val="restart"/>
            <w:vAlign w:val="center"/>
          </w:tcPr>
          <w:p w:rsidR="00CA55D4" w:rsidRPr="009148F0" w:rsidRDefault="00CA55D4" w:rsidP="00CA55D4">
            <w:pPr>
              <w:jc w:val="center"/>
              <w:rPr>
                <w:color w:val="000000" w:themeColor="text1"/>
                <w:sz w:val="22"/>
                <w:szCs w:val="22"/>
              </w:rPr>
            </w:pPr>
            <w:r w:rsidRPr="009148F0">
              <w:rPr>
                <w:color w:val="000000" w:themeColor="text1"/>
                <w:sz w:val="22"/>
                <w:szCs w:val="22"/>
              </w:rPr>
              <w:t>m</w:t>
            </w:r>
          </w:p>
        </w:tc>
      </w:tr>
      <w:tr w:rsidR="00CA55D4" w:rsidRPr="009148F0" w:rsidTr="009B3F5D">
        <w:trPr>
          <w:trHeight w:val="322"/>
          <w:jc w:val="center"/>
        </w:trPr>
        <w:tc>
          <w:tcPr>
            <w:tcW w:w="874" w:type="pct"/>
            <w:vMerge/>
            <w:shd w:val="clear" w:color="auto" w:fill="D9D9D9"/>
            <w:vAlign w:val="center"/>
          </w:tcPr>
          <w:p w:rsidR="00CA55D4" w:rsidRPr="009148F0" w:rsidRDefault="00CA55D4" w:rsidP="00CA55D4">
            <w:pPr>
              <w:jc w:val="center"/>
              <w:rPr>
                <w:b/>
                <w:color w:val="000000" w:themeColor="text1"/>
                <w:sz w:val="22"/>
                <w:szCs w:val="22"/>
              </w:rPr>
            </w:pPr>
          </w:p>
        </w:tc>
        <w:tc>
          <w:tcPr>
            <w:tcW w:w="2038" w:type="pct"/>
            <w:shd w:val="clear" w:color="auto" w:fill="auto"/>
            <w:vAlign w:val="center"/>
          </w:tcPr>
          <w:p w:rsidR="00CA55D4" w:rsidRPr="009148F0" w:rsidRDefault="00CA55D4" w:rsidP="00CA55D4">
            <w:pPr>
              <w:jc w:val="center"/>
              <w:rPr>
                <w:color w:val="000000" w:themeColor="text1"/>
                <w:sz w:val="22"/>
                <w:szCs w:val="22"/>
              </w:rPr>
            </w:pPr>
            <w:r w:rsidRPr="009148F0">
              <w:rPr>
                <w:color w:val="000000" w:themeColor="text1"/>
                <w:sz w:val="22"/>
                <w:szCs w:val="22"/>
                <w:shd w:val="clear" w:color="auto" w:fill="F8F8F8"/>
              </w:rPr>
              <w:t>Miljenko Vinković</w:t>
            </w:r>
          </w:p>
        </w:tc>
        <w:tc>
          <w:tcPr>
            <w:tcW w:w="348" w:type="pct"/>
            <w:vAlign w:val="center"/>
          </w:tcPr>
          <w:p w:rsidR="00CA55D4" w:rsidRPr="009148F0" w:rsidRDefault="00CA55D4" w:rsidP="00CA55D4">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CA55D4" w:rsidRPr="009148F0" w:rsidRDefault="00CA55D4" w:rsidP="00CA55D4">
            <w:pPr>
              <w:jc w:val="center"/>
              <w:rPr>
                <w:color w:val="000000" w:themeColor="text1"/>
                <w:sz w:val="22"/>
                <w:szCs w:val="22"/>
              </w:rPr>
            </w:pPr>
          </w:p>
        </w:tc>
        <w:tc>
          <w:tcPr>
            <w:tcW w:w="348" w:type="pct"/>
            <w:vMerge/>
            <w:vAlign w:val="center"/>
          </w:tcPr>
          <w:p w:rsidR="00CA55D4" w:rsidRPr="009148F0" w:rsidRDefault="00CA55D4" w:rsidP="00CA55D4">
            <w:pPr>
              <w:jc w:val="center"/>
              <w:rPr>
                <w:color w:val="000000" w:themeColor="text1"/>
                <w:sz w:val="22"/>
                <w:szCs w:val="22"/>
              </w:rPr>
            </w:pPr>
          </w:p>
        </w:tc>
      </w:tr>
      <w:tr w:rsidR="00CA55D4" w:rsidRPr="009148F0" w:rsidTr="009B3F5D">
        <w:trPr>
          <w:trHeight w:val="315"/>
          <w:jc w:val="center"/>
        </w:trPr>
        <w:tc>
          <w:tcPr>
            <w:tcW w:w="874" w:type="pct"/>
            <w:vMerge/>
            <w:shd w:val="clear" w:color="auto" w:fill="D9D9D9"/>
            <w:vAlign w:val="center"/>
          </w:tcPr>
          <w:p w:rsidR="00CA55D4" w:rsidRPr="009148F0" w:rsidRDefault="00CA55D4" w:rsidP="00F8134E">
            <w:pPr>
              <w:jc w:val="center"/>
              <w:rPr>
                <w:b/>
                <w:color w:val="000000" w:themeColor="text1"/>
                <w:sz w:val="22"/>
                <w:szCs w:val="22"/>
              </w:rPr>
            </w:pPr>
          </w:p>
        </w:tc>
        <w:tc>
          <w:tcPr>
            <w:tcW w:w="2038" w:type="pct"/>
            <w:shd w:val="clear" w:color="auto" w:fill="auto"/>
            <w:vAlign w:val="center"/>
          </w:tcPr>
          <w:p w:rsidR="00CA55D4" w:rsidRPr="009148F0" w:rsidRDefault="00CA55D4" w:rsidP="00634F0B">
            <w:pPr>
              <w:jc w:val="center"/>
              <w:rPr>
                <w:color w:val="000000" w:themeColor="text1"/>
                <w:sz w:val="22"/>
                <w:szCs w:val="22"/>
              </w:rPr>
            </w:pPr>
            <w:proofErr w:type="spellStart"/>
            <w:r w:rsidRPr="009148F0">
              <w:rPr>
                <w:color w:val="000000" w:themeColor="text1"/>
                <w:sz w:val="22"/>
                <w:szCs w:val="22"/>
              </w:rPr>
              <w:t>Liljana</w:t>
            </w:r>
            <w:proofErr w:type="spellEnd"/>
            <w:r w:rsidRPr="009148F0">
              <w:rPr>
                <w:color w:val="000000" w:themeColor="text1"/>
                <w:sz w:val="22"/>
                <w:szCs w:val="22"/>
              </w:rPr>
              <w:t xml:space="preserve"> </w:t>
            </w:r>
            <w:proofErr w:type="spellStart"/>
            <w:r w:rsidRPr="009148F0">
              <w:rPr>
                <w:color w:val="000000" w:themeColor="text1"/>
                <w:sz w:val="22"/>
                <w:szCs w:val="22"/>
              </w:rPr>
              <w:t>Molnar</w:t>
            </w:r>
            <w:proofErr w:type="spellEnd"/>
          </w:p>
        </w:tc>
        <w:tc>
          <w:tcPr>
            <w:tcW w:w="348" w:type="pct"/>
            <w:vAlign w:val="center"/>
          </w:tcPr>
          <w:p w:rsidR="00CA55D4" w:rsidRPr="009148F0" w:rsidRDefault="00CA55D4" w:rsidP="00CA55D4">
            <w:pPr>
              <w:jc w:val="center"/>
              <w:rPr>
                <w:color w:val="000000" w:themeColor="text1"/>
                <w:sz w:val="22"/>
                <w:szCs w:val="22"/>
              </w:rPr>
            </w:pPr>
            <w:r w:rsidRPr="009148F0">
              <w:rPr>
                <w:color w:val="000000" w:themeColor="text1"/>
                <w:sz w:val="22"/>
                <w:szCs w:val="22"/>
              </w:rPr>
              <w:t>ž</w:t>
            </w:r>
          </w:p>
        </w:tc>
        <w:tc>
          <w:tcPr>
            <w:tcW w:w="1393" w:type="pct"/>
            <w:vMerge w:val="restart"/>
            <w:shd w:val="clear" w:color="auto" w:fill="auto"/>
            <w:vAlign w:val="center"/>
          </w:tcPr>
          <w:p w:rsidR="00CA55D4" w:rsidRPr="009148F0" w:rsidRDefault="00CA55D4" w:rsidP="004C0234">
            <w:pPr>
              <w:jc w:val="center"/>
              <w:rPr>
                <w:color w:val="000000" w:themeColor="text1"/>
                <w:sz w:val="22"/>
                <w:szCs w:val="22"/>
              </w:rPr>
            </w:pPr>
            <w:r w:rsidRPr="009148F0">
              <w:rPr>
                <w:color w:val="000000" w:themeColor="text1"/>
                <w:sz w:val="22"/>
                <w:szCs w:val="22"/>
              </w:rPr>
              <w:t xml:space="preserve">Dragutin Molnar - </w:t>
            </w:r>
            <w:r w:rsidRPr="009148F0">
              <w:rPr>
                <w:color w:val="000000" w:themeColor="text1"/>
                <w:sz w:val="22"/>
                <w:szCs w:val="22"/>
              </w:rPr>
              <w:lastRenderedPageBreak/>
              <w:t>prokurist</w:t>
            </w:r>
          </w:p>
        </w:tc>
        <w:tc>
          <w:tcPr>
            <w:tcW w:w="348" w:type="pct"/>
            <w:vMerge w:val="restart"/>
            <w:vAlign w:val="center"/>
          </w:tcPr>
          <w:p w:rsidR="00CA55D4" w:rsidRPr="009148F0" w:rsidRDefault="00CA55D4" w:rsidP="00F8134E">
            <w:pPr>
              <w:jc w:val="center"/>
              <w:rPr>
                <w:color w:val="000000" w:themeColor="text1"/>
                <w:sz w:val="22"/>
                <w:szCs w:val="22"/>
              </w:rPr>
            </w:pPr>
            <w:r w:rsidRPr="009148F0">
              <w:rPr>
                <w:color w:val="000000" w:themeColor="text1"/>
                <w:sz w:val="22"/>
                <w:szCs w:val="22"/>
              </w:rPr>
              <w:lastRenderedPageBreak/>
              <w:t>m</w:t>
            </w:r>
          </w:p>
        </w:tc>
      </w:tr>
      <w:tr w:rsidR="00CA55D4" w:rsidRPr="009148F0" w:rsidTr="009B3F5D">
        <w:trPr>
          <w:trHeight w:val="315"/>
          <w:jc w:val="center"/>
        </w:trPr>
        <w:tc>
          <w:tcPr>
            <w:tcW w:w="874" w:type="pct"/>
            <w:vMerge/>
            <w:shd w:val="clear" w:color="auto" w:fill="D9D9D9"/>
            <w:vAlign w:val="center"/>
          </w:tcPr>
          <w:p w:rsidR="00CA55D4" w:rsidRPr="009148F0" w:rsidRDefault="00CA55D4" w:rsidP="00F8134E">
            <w:pPr>
              <w:jc w:val="center"/>
              <w:rPr>
                <w:b/>
                <w:color w:val="FF0000"/>
                <w:sz w:val="22"/>
                <w:szCs w:val="22"/>
              </w:rPr>
            </w:pPr>
          </w:p>
        </w:tc>
        <w:tc>
          <w:tcPr>
            <w:tcW w:w="2038" w:type="pct"/>
            <w:shd w:val="clear" w:color="auto" w:fill="auto"/>
            <w:vAlign w:val="center"/>
          </w:tcPr>
          <w:p w:rsidR="00CA55D4" w:rsidRPr="009148F0" w:rsidRDefault="00CA55D4" w:rsidP="00634F0B">
            <w:pPr>
              <w:jc w:val="center"/>
              <w:rPr>
                <w:color w:val="000000" w:themeColor="text1"/>
                <w:sz w:val="22"/>
                <w:szCs w:val="22"/>
              </w:rPr>
            </w:pPr>
            <w:r w:rsidRPr="009148F0">
              <w:rPr>
                <w:color w:val="000000" w:themeColor="text1"/>
                <w:sz w:val="22"/>
                <w:szCs w:val="22"/>
                <w:shd w:val="clear" w:color="auto" w:fill="F8F8F8"/>
              </w:rPr>
              <w:t xml:space="preserve">Branko </w:t>
            </w:r>
            <w:proofErr w:type="spellStart"/>
            <w:r w:rsidRPr="009148F0">
              <w:rPr>
                <w:color w:val="000000" w:themeColor="text1"/>
                <w:sz w:val="22"/>
                <w:szCs w:val="22"/>
                <w:shd w:val="clear" w:color="auto" w:fill="F8F8F8"/>
              </w:rPr>
              <w:t>Šalamon</w:t>
            </w:r>
            <w:proofErr w:type="spellEnd"/>
          </w:p>
        </w:tc>
        <w:tc>
          <w:tcPr>
            <w:tcW w:w="348" w:type="pct"/>
            <w:vAlign w:val="center"/>
          </w:tcPr>
          <w:p w:rsidR="00CA55D4" w:rsidRPr="009148F0" w:rsidRDefault="00CA55D4" w:rsidP="00CA55D4">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CA55D4" w:rsidRPr="009148F0" w:rsidRDefault="00CA55D4" w:rsidP="004C0234">
            <w:pPr>
              <w:jc w:val="center"/>
              <w:rPr>
                <w:color w:val="FF0000"/>
                <w:sz w:val="22"/>
                <w:szCs w:val="22"/>
              </w:rPr>
            </w:pPr>
          </w:p>
        </w:tc>
        <w:tc>
          <w:tcPr>
            <w:tcW w:w="348" w:type="pct"/>
            <w:vMerge/>
            <w:vAlign w:val="center"/>
          </w:tcPr>
          <w:p w:rsidR="00CA55D4" w:rsidRPr="009148F0" w:rsidRDefault="00CA55D4" w:rsidP="00F8134E">
            <w:pPr>
              <w:jc w:val="center"/>
              <w:rPr>
                <w:color w:val="FF0000"/>
                <w:sz w:val="22"/>
                <w:szCs w:val="22"/>
              </w:rPr>
            </w:pPr>
          </w:p>
        </w:tc>
      </w:tr>
      <w:tr w:rsidR="009B3F5D" w:rsidRPr="009148F0" w:rsidTr="009B3F5D">
        <w:trPr>
          <w:trHeight w:val="189"/>
          <w:jc w:val="center"/>
        </w:trPr>
        <w:tc>
          <w:tcPr>
            <w:tcW w:w="874" w:type="pct"/>
            <w:vMerge w:val="restart"/>
            <w:shd w:val="clear" w:color="auto" w:fill="D9D9D9"/>
            <w:vAlign w:val="center"/>
          </w:tcPr>
          <w:p w:rsidR="009B3F5D" w:rsidRPr="009148F0" w:rsidRDefault="009B3F5D" w:rsidP="00F8134E">
            <w:pPr>
              <w:jc w:val="center"/>
              <w:rPr>
                <w:b/>
                <w:color w:val="000000" w:themeColor="text1"/>
                <w:sz w:val="22"/>
                <w:szCs w:val="22"/>
              </w:rPr>
            </w:pPr>
            <w:r w:rsidRPr="009148F0">
              <w:rPr>
                <w:b/>
                <w:color w:val="000000" w:themeColor="text1"/>
                <w:sz w:val="22"/>
                <w:szCs w:val="22"/>
              </w:rPr>
              <w:lastRenderedPageBreak/>
              <w:t>MEĐIMURSKE VODE d.o.o.</w:t>
            </w:r>
          </w:p>
        </w:tc>
        <w:tc>
          <w:tcPr>
            <w:tcW w:w="2038" w:type="pct"/>
            <w:shd w:val="clear" w:color="auto" w:fill="auto"/>
            <w:vAlign w:val="center"/>
          </w:tcPr>
          <w:p w:rsidR="009B3F5D" w:rsidRPr="009148F0" w:rsidRDefault="009B3F5D" w:rsidP="00634F0B">
            <w:pPr>
              <w:jc w:val="center"/>
              <w:rPr>
                <w:color w:val="000000" w:themeColor="text1"/>
                <w:sz w:val="22"/>
                <w:szCs w:val="22"/>
              </w:rPr>
            </w:pPr>
            <w:r w:rsidRPr="009148F0">
              <w:rPr>
                <w:color w:val="000000" w:themeColor="text1"/>
                <w:sz w:val="22"/>
                <w:szCs w:val="22"/>
              </w:rPr>
              <w:t>Danijela Pongrac</w:t>
            </w:r>
          </w:p>
        </w:tc>
        <w:tc>
          <w:tcPr>
            <w:tcW w:w="348" w:type="pct"/>
            <w:vAlign w:val="center"/>
          </w:tcPr>
          <w:p w:rsidR="009B3F5D" w:rsidRPr="009148F0" w:rsidRDefault="009B3F5D" w:rsidP="00CA55D4">
            <w:pPr>
              <w:jc w:val="center"/>
              <w:rPr>
                <w:color w:val="000000" w:themeColor="text1"/>
                <w:sz w:val="22"/>
                <w:szCs w:val="22"/>
              </w:rPr>
            </w:pPr>
            <w:r w:rsidRPr="009148F0">
              <w:rPr>
                <w:color w:val="000000" w:themeColor="text1"/>
                <w:sz w:val="22"/>
                <w:szCs w:val="22"/>
              </w:rPr>
              <w:t>ž</w:t>
            </w:r>
          </w:p>
        </w:tc>
        <w:tc>
          <w:tcPr>
            <w:tcW w:w="1393" w:type="pct"/>
            <w:vMerge w:val="restart"/>
            <w:shd w:val="clear" w:color="auto" w:fill="auto"/>
            <w:vAlign w:val="center"/>
          </w:tcPr>
          <w:p w:rsidR="009B3F5D" w:rsidRPr="009148F0" w:rsidRDefault="009B3F5D" w:rsidP="004C0234">
            <w:pPr>
              <w:jc w:val="center"/>
              <w:rPr>
                <w:color w:val="000000" w:themeColor="text1"/>
                <w:sz w:val="22"/>
                <w:szCs w:val="22"/>
              </w:rPr>
            </w:pPr>
            <w:r w:rsidRPr="009148F0">
              <w:rPr>
                <w:color w:val="000000" w:themeColor="text1"/>
                <w:sz w:val="22"/>
                <w:szCs w:val="22"/>
              </w:rPr>
              <w:t xml:space="preserve">Vladimir </w:t>
            </w:r>
            <w:proofErr w:type="spellStart"/>
            <w:r w:rsidRPr="009148F0">
              <w:rPr>
                <w:color w:val="000000" w:themeColor="text1"/>
                <w:sz w:val="22"/>
                <w:szCs w:val="22"/>
              </w:rPr>
              <w:t>Topolnjak</w:t>
            </w:r>
            <w:proofErr w:type="spellEnd"/>
            <w:r w:rsidRPr="009148F0">
              <w:rPr>
                <w:color w:val="000000" w:themeColor="text1"/>
                <w:sz w:val="22"/>
                <w:szCs w:val="22"/>
              </w:rPr>
              <w:t xml:space="preserve"> - direktor</w:t>
            </w:r>
          </w:p>
        </w:tc>
        <w:tc>
          <w:tcPr>
            <w:tcW w:w="348" w:type="pct"/>
            <w:vMerge w:val="restart"/>
            <w:vAlign w:val="center"/>
          </w:tcPr>
          <w:p w:rsidR="009B3F5D" w:rsidRPr="009148F0" w:rsidRDefault="009B3F5D" w:rsidP="00F8134E">
            <w:pPr>
              <w:jc w:val="center"/>
              <w:rPr>
                <w:color w:val="000000" w:themeColor="text1"/>
                <w:sz w:val="22"/>
                <w:szCs w:val="22"/>
              </w:rPr>
            </w:pPr>
            <w:r w:rsidRPr="009148F0">
              <w:rPr>
                <w:color w:val="000000" w:themeColor="text1"/>
                <w:sz w:val="22"/>
                <w:szCs w:val="22"/>
              </w:rPr>
              <w:t>m</w:t>
            </w:r>
          </w:p>
        </w:tc>
      </w:tr>
      <w:tr w:rsidR="009B3F5D" w:rsidRPr="009148F0" w:rsidTr="00BC767B">
        <w:trPr>
          <w:trHeight w:val="186"/>
          <w:jc w:val="center"/>
        </w:trPr>
        <w:tc>
          <w:tcPr>
            <w:tcW w:w="874" w:type="pct"/>
            <w:vMerge/>
            <w:shd w:val="clear" w:color="auto" w:fill="D9D9D9"/>
            <w:vAlign w:val="center"/>
          </w:tcPr>
          <w:p w:rsidR="009B3F5D" w:rsidRPr="009148F0" w:rsidRDefault="009B3F5D" w:rsidP="00F8134E">
            <w:pPr>
              <w:jc w:val="center"/>
              <w:rPr>
                <w:b/>
                <w:color w:val="000000" w:themeColor="text1"/>
                <w:sz w:val="22"/>
                <w:szCs w:val="22"/>
              </w:rPr>
            </w:pPr>
          </w:p>
        </w:tc>
        <w:tc>
          <w:tcPr>
            <w:tcW w:w="2038" w:type="pct"/>
            <w:shd w:val="clear" w:color="auto" w:fill="auto"/>
            <w:vAlign w:val="center"/>
          </w:tcPr>
          <w:p w:rsidR="009B3F5D" w:rsidRPr="009148F0" w:rsidRDefault="009B3F5D" w:rsidP="00634F0B">
            <w:pPr>
              <w:jc w:val="center"/>
              <w:rPr>
                <w:color w:val="000000" w:themeColor="text1"/>
                <w:sz w:val="22"/>
                <w:szCs w:val="22"/>
              </w:rPr>
            </w:pPr>
            <w:r w:rsidRPr="009148F0">
              <w:rPr>
                <w:color w:val="000000" w:themeColor="text1"/>
                <w:sz w:val="22"/>
                <w:szCs w:val="22"/>
              </w:rPr>
              <w:t>Jurica Horvat</w:t>
            </w:r>
          </w:p>
        </w:tc>
        <w:tc>
          <w:tcPr>
            <w:tcW w:w="348" w:type="pct"/>
            <w:vAlign w:val="center"/>
          </w:tcPr>
          <w:p w:rsidR="009B3F5D" w:rsidRPr="009148F0" w:rsidRDefault="009B3F5D" w:rsidP="00CA55D4">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9B3F5D" w:rsidRPr="009148F0" w:rsidRDefault="009B3F5D" w:rsidP="004C0234">
            <w:pPr>
              <w:jc w:val="center"/>
              <w:rPr>
                <w:color w:val="000000" w:themeColor="text1"/>
                <w:sz w:val="22"/>
                <w:szCs w:val="22"/>
              </w:rPr>
            </w:pPr>
          </w:p>
        </w:tc>
        <w:tc>
          <w:tcPr>
            <w:tcW w:w="348" w:type="pct"/>
            <w:vMerge/>
            <w:vAlign w:val="center"/>
          </w:tcPr>
          <w:p w:rsidR="009B3F5D" w:rsidRPr="009148F0" w:rsidRDefault="009B3F5D" w:rsidP="00F8134E">
            <w:pPr>
              <w:jc w:val="center"/>
              <w:rPr>
                <w:color w:val="000000" w:themeColor="text1"/>
                <w:sz w:val="22"/>
                <w:szCs w:val="22"/>
              </w:rPr>
            </w:pPr>
          </w:p>
        </w:tc>
      </w:tr>
      <w:tr w:rsidR="009B3F5D" w:rsidRPr="009148F0" w:rsidTr="00BC767B">
        <w:trPr>
          <w:trHeight w:val="186"/>
          <w:jc w:val="center"/>
        </w:trPr>
        <w:tc>
          <w:tcPr>
            <w:tcW w:w="874" w:type="pct"/>
            <w:vMerge/>
            <w:shd w:val="clear" w:color="auto" w:fill="D9D9D9"/>
            <w:vAlign w:val="center"/>
          </w:tcPr>
          <w:p w:rsidR="009B3F5D" w:rsidRPr="009148F0" w:rsidRDefault="009B3F5D" w:rsidP="00F8134E">
            <w:pPr>
              <w:jc w:val="center"/>
              <w:rPr>
                <w:b/>
                <w:color w:val="000000" w:themeColor="text1"/>
                <w:sz w:val="22"/>
                <w:szCs w:val="22"/>
              </w:rPr>
            </w:pPr>
          </w:p>
        </w:tc>
        <w:tc>
          <w:tcPr>
            <w:tcW w:w="2038" w:type="pct"/>
            <w:shd w:val="clear" w:color="auto" w:fill="auto"/>
            <w:vAlign w:val="center"/>
          </w:tcPr>
          <w:p w:rsidR="009B3F5D" w:rsidRPr="009148F0" w:rsidRDefault="009B3F5D" w:rsidP="00634F0B">
            <w:pPr>
              <w:jc w:val="center"/>
              <w:rPr>
                <w:color w:val="000000" w:themeColor="text1"/>
                <w:sz w:val="22"/>
                <w:szCs w:val="22"/>
              </w:rPr>
            </w:pPr>
            <w:r w:rsidRPr="009148F0">
              <w:rPr>
                <w:color w:val="000000" w:themeColor="text1"/>
                <w:sz w:val="22"/>
                <w:szCs w:val="22"/>
              </w:rPr>
              <w:t>Miroslav Novak</w:t>
            </w:r>
          </w:p>
        </w:tc>
        <w:tc>
          <w:tcPr>
            <w:tcW w:w="348" w:type="pct"/>
            <w:vAlign w:val="center"/>
          </w:tcPr>
          <w:p w:rsidR="009B3F5D" w:rsidRPr="009148F0" w:rsidRDefault="009B3F5D" w:rsidP="00CA55D4">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9B3F5D" w:rsidRPr="009148F0" w:rsidRDefault="009B3F5D" w:rsidP="004C0234">
            <w:pPr>
              <w:jc w:val="center"/>
              <w:rPr>
                <w:color w:val="000000" w:themeColor="text1"/>
                <w:sz w:val="22"/>
                <w:szCs w:val="22"/>
              </w:rPr>
            </w:pPr>
          </w:p>
        </w:tc>
        <w:tc>
          <w:tcPr>
            <w:tcW w:w="348" w:type="pct"/>
            <w:vMerge/>
            <w:vAlign w:val="center"/>
          </w:tcPr>
          <w:p w:rsidR="009B3F5D" w:rsidRPr="009148F0" w:rsidRDefault="009B3F5D" w:rsidP="00F8134E">
            <w:pPr>
              <w:jc w:val="center"/>
              <w:rPr>
                <w:color w:val="000000" w:themeColor="text1"/>
                <w:sz w:val="22"/>
                <w:szCs w:val="22"/>
              </w:rPr>
            </w:pPr>
          </w:p>
        </w:tc>
      </w:tr>
      <w:tr w:rsidR="009B3F5D" w:rsidRPr="009148F0" w:rsidTr="00BC767B">
        <w:trPr>
          <w:trHeight w:val="186"/>
          <w:jc w:val="center"/>
        </w:trPr>
        <w:tc>
          <w:tcPr>
            <w:tcW w:w="874" w:type="pct"/>
            <w:vMerge/>
            <w:shd w:val="clear" w:color="auto" w:fill="D9D9D9"/>
            <w:vAlign w:val="center"/>
          </w:tcPr>
          <w:p w:rsidR="009B3F5D" w:rsidRPr="009148F0" w:rsidRDefault="009B3F5D" w:rsidP="00F8134E">
            <w:pPr>
              <w:jc w:val="center"/>
              <w:rPr>
                <w:b/>
                <w:color w:val="000000" w:themeColor="text1"/>
                <w:sz w:val="22"/>
                <w:szCs w:val="22"/>
              </w:rPr>
            </w:pPr>
          </w:p>
        </w:tc>
        <w:tc>
          <w:tcPr>
            <w:tcW w:w="2038" w:type="pct"/>
            <w:shd w:val="clear" w:color="auto" w:fill="auto"/>
            <w:vAlign w:val="center"/>
          </w:tcPr>
          <w:p w:rsidR="009B3F5D" w:rsidRPr="009148F0" w:rsidRDefault="009B3F5D" w:rsidP="00634F0B">
            <w:pPr>
              <w:jc w:val="center"/>
              <w:rPr>
                <w:color w:val="000000" w:themeColor="text1"/>
                <w:sz w:val="22"/>
                <w:szCs w:val="22"/>
              </w:rPr>
            </w:pPr>
            <w:r w:rsidRPr="009148F0">
              <w:rPr>
                <w:color w:val="000000" w:themeColor="text1"/>
                <w:sz w:val="22"/>
                <w:szCs w:val="22"/>
              </w:rPr>
              <w:t>Josip Dobranić</w:t>
            </w:r>
          </w:p>
        </w:tc>
        <w:tc>
          <w:tcPr>
            <w:tcW w:w="348" w:type="pct"/>
            <w:vAlign w:val="center"/>
          </w:tcPr>
          <w:p w:rsidR="009B3F5D" w:rsidRPr="009148F0" w:rsidRDefault="009B3F5D" w:rsidP="00CA55D4">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9B3F5D" w:rsidRPr="009148F0" w:rsidRDefault="009B3F5D" w:rsidP="004C0234">
            <w:pPr>
              <w:jc w:val="center"/>
              <w:rPr>
                <w:color w:val="000000" w:themeColor="text1"/>
                <w:sz w:val="22"/>
                <w:szCs w:val="22"/>
              </w:rPr>
            </w:pPr>
          </w:p>
        </w:tc>
        <w:tc>
          <w:tcPr>
            <w:tcW w:w="348" w:type="pct"/>
            <w:vMerge/>
            <w:vAlign w:val="center"/>
          </w:tcPr>
          <w:p w:rsidR="009B3F5D" w:rsidRPr="009148F0" w:rsidRDefault="009B3F5D" w:rsidP="00F8134E">
            <w:pPr>
              <w:jc w:val="center"/>
              <w:rPr>
                <w:color w:val="000000" w:themeColor="text1"/>
                <w:sz w:val="22"/>
                <w:szCs w:val="22"/>
              </w:rPr>
            </w:pPr>
          </w:p>
        </w:tc>
      </w:tr>
      <w:tr w:rsidR="009B3F5D" w:rsidRPr="009148F0" w:rsidTr="00BC767B">
        <w:trPr>
          <w:trHeight w:val="186"/>
          <w:jc w:val="center"/>
        </w:trPr>
        <w:tc>
          <w:tcPr>
            <w:tcW w:w="874" w:type="pct"/>
            <w:vMerge/>
            <w:shd w:val="clear" w:color="auto" w:fill="D9D9D9"/>
            <w:vAlign w:val="center"/>
          </w:tcPr>
          <w:p w:rsidR="009B3F5D" w:rsidRPr="009148F0" w:rsidRDefault="009B3F5D" w:rsidP="00F8134E">
            <w:pPr>
              <w:jc w:val="center"/>
              <w:rPr>
                <w:b/>
                <w:color w:val="000000" w:themeColor="text1"/>
                <w:sz w:val="22"/>
                <w:szCs w:val="22"/>
              </w:rPr>
            </w:pPr>
          </w:p>
        </w:tc>
        <w:tc>
          <w:tcPr>
            <w:tcW w:w="2038" w:type="pct"/>
            <w:shd w:val="clear" w:color="auto" w:fill="auto"/>
            <w:vAlign w:val="center"/>
          </w:tcPr>
          <w:p w:rsidR="009B3F5D" w:rsidRPr="009148F0" w:rsidRDefault="009B3F5D" w:rsidP="00634F0B">
            <w:pPr>
              <w:jc w:val="center"/>
              <w:rPr>
                <w:color w:val="000000" w:themeColor="text1"/>
                <w:sz w:val="22"/>
                <w:szCs w:val="22"/>
              </w:rPr>
            </w:pPr>
            <w:r w:rsidRPr="009148F0">
              <w:rPr>
                <w:color w:val="000000" w:themeColor="text1"/>
                <w:sz w:val="22"/>
                <w:szCs w:val="22"/>
              </w:rPr>
              <w:t xml:space="preserve">Mihael </w:t>
            </w:r>
            <w:proofErr w:type="spellStart"/>
            <w:r w:rsidRPr="009148F0">
              <w:rPr>
                <w:color w:val="000000" w:themeColor="text1"/>
                <w:sz w:val="22"/>
                <w:szCs w:val="22"/>
              </w:rPr>
              <w:t>Grbavec</w:t>
            </w:r>
            <w:proofErr w:type="spellEnd"/>
          </w:p>
        </w:tc>
        <w:tc>
          <w:tcPr>
            <w:tcW w:w="348" w:type="pct"/>
            <w:vAlign w:val="center"/>
          </w:tcPr>
          <w:p w:rsidR="009B3F5D" w:rsidRPr="009148F0" w:rsidRDefault="009B3F5D" w:rsidP="00CA55D4">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9B3F5D" w:rsidRPr="009148F0" w:rsidRDefault="009B3F5D" w:rsidP="004C0234">
            <w:pPr>
              <w:jc w:val="center"/>
              <w:rPr>
                <w:color w:val="000000" w:themeColor="text1"/>
                <w:sz w:val="22"/>
                <w:szCs w:val="22"/>
              </w:rPr>
            </w:pPr>
          </w:p>
        </w:tc>
        <w:tc>
          <w:tcPr>
            <w:tcW w:w="348" w:type="pct"/>
            <w:vMerge/>
            <w:vAlign w:val="center"/>
          </w:tcPr>
          <w:p w:rsidR="009B3F5D" w:rsidRPr="009148F0" w:rsidRDefault="009B3F5D" w:rsidP="00F8134E">
            <w:pPr>
              <w:jc w:val="center"/>
              <w:rPr>
                <w:color w:val="000000" w:themeColor="text1"/>
                <w:sz w:val="22"/>
                <w:szCs w:val="22"/>
              </w:rPr>
            </w:pPr>
          </w:p>
        </w:tc>
      </w:tr>
      <w:tr w:rsidR="009B3F5D" w:rsidRPr="009148F0" w:rsidTr="00BC767B">
        <w:trPr>
          <w:trHeight w:val="186"/>
          <w:jc w:val="center"/>
        </w:trPr>
        <w:tc>
          <w:tcPr>
            <w:tcW w:w="874" w:type="pct"/>
            <w:vMerge/>
            <w:shd w:val="clear" w:color="auto" w:fill="D9D9D9"/>
            <w:vAlign w:val="center"/>
          </w:tcPr>
          <w:p w:rsidR="009B3F5D" w:rsidRPr="009148F0" w:rsidRDefault="009B3F5D" w:rsidP="00F8134E">
            <w:pPr>
              <w:jc w:val="center"/>
              <w:rPr>
                <w:b/>
                <w:color w:val="000000" w:themeColor="text1"/>
                <w:sz w:val="22"/>
                <w:szCs w:val="22"/>
              </w:rPr>
            </w:pPr>
          </w:p>
        </w:tc>
        <w:tc>
          <w:tcPr>
            <w:tcW w:w="2038" w:type="pct"/>
            <w:shd w:val="clear" w:color="auto" w:fill="auto"/>
            <w:vAlign w:val="center"/>
          </w:tcPr>
          <w:p w:rsidR="009B3F5D" w:rsidRPr="009148F0" w:rsidRDefault="009B3F5D" w:rsidP="00634F0B">
            <w:pPr>
              <w:jc w:val="center"/>
              <w:rPr>
                <w:color w:val="000000" w:themeColor="text1"/>
                <w:sz w:val="22"/>
                <w:szCs w:val="22"/>
              </w:rPr>
            </w:pPr>
            <w:r w:rsidRPr="009148F0">
              <w:rPr>
                <w:color w:val="000000" w:themeColor="text1"/>
                <w:sz w:val="22"/>
                <w:szCs w:val="22"/>
                <w:shd w:val="clear" w:color="auto" w:fill="F8F8F8"/>
              </w:rPr>
              <w:t xml:space="preserve">Vlado </w:t>
            </w:r>
            <w:proofErr w:type="spellStart"/>
            <w:r w:rsidRPr="009148F0">
              <w:rPr>
                <w:color w:val="000000" w:themeColor="text1"/>
                <w:sz w:val="22"/>
                <w:szCs w:val="22"/>
                <w:shd w:val="clear" w:color="auto" w:fill="F8F8F8"/>
              </w:rPr>
              <w:t>Sokač</w:t>
            </w:r>
            <w:proofErr w:type="spellEnd"/>
          </w:p>
        </w:tc>
        <w:tc>
          <w:tcPr>
            <w:tcW w:w="348" w:type="pct"/>
            <w:vAlign w:val="center"/>
          </w:tcPr>
          <w:p w:rsidR="009B3F5D" w:rsidRPr="009148F0" w:rsidRDefault="009B3F5D" w:rsidP="00CA55D4">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9B3F5D" w:rsidRPr="009148F0" w:rsidRDefault="009B3F5D" w:rsidP="004C0234">
            <w:pPr>
              <w:jc w:val="center"/>
              <w:rPr>
                <w:color w:val="000000" w:themeColor="text1"/>
                <w:sz w:val="22"/>
                <w:szCs w:val="22"/>
              </w:rPr>
            </w:pPr>
          </w:p>
        </w:tc>
        <w:tc>
          <w:tcPr>
            <w:tcW w:w="348" w:type="pct"/>
            <w:vMerge/>
            <w:vAlign w:val="center"/>
          </w:tcPr>
          <w:p w:rsidR="009B3F5D" w:rsidRPr="009148F0" w:rsidRDefault="009B3F5D" w:rsidP="00F8134E">
            <w:pPr>
              <w:jc w:val="center"/>
              <w:rPr>
                <w:color w:val="000000" w:themeColor="text1"/>
                <w:sz w:val="22"/>
                <w:szCs w:val="22"/>
              </w:rPr>
            </w:pPr>
          </w:p>
        </w:tc>
      </w:tr>
      <w:tr w:rsidR="009B3F5D" w:rsidRPr="009148F0" w:rsidTr="00BC767B">
        <w:trPr>
          <w:trHeight w:val="186"/>
          <w:jc w:val="center"/>
        </w:trPr>
        <w:tc>
          <w:tcPr>
            <w:tcW w:w="874" w:type="pct"/>
            <w:vMerge/>
            <w:shd w:val="clear" w:color="auto" w:fill="D9D9D9"/>
            <w:vAlign w:val="center"/>
          </w:tcPr>
          <w:p w:rsidR="009B3F5D" w:rsidRPr="009148F0" w:rsidRDefault="009B3F5D" w:rsidP="00F8134E">
            <w:pPr>
              <w:jc w:val="center"/>
              <w:rPr>
                <w:b/>
                <w:color w:val="000000" w:themeColor="text1"/>
                <w:sz w:val="22"/>
                <w:szCs w:val="22"/>
              </w:rPr>
            </w:pPr>
          </w:p>
        </w:tc>
        <w:tc>
          <w:tcPr>
            <w:tcW w:w="2038" w:type="pct"/>
            <w:shd w:val="clear" w:color="auto" w:fill="auto"/>
            <w:vAlign w:val="center"/>
          </w:tcPr>
          <w:p w:rsidR="009B3F5D" w:rsidRPr="009148F0" w:rsidRDefault="009B3F5D" w:rsidP="00634F0B">
            <w:pPr>
              <w:jc w:val="center"/>
              <w:rPr>
                <w:color w:val="000000" w:themeColor="text1"/>
                <w:sz w:val="22"/>
                <w:szCs w:val="22"/>
              </w:rPr>
            </w:pPr>
            <w:r w:rsidRPr="009148F0">
              <w:rPr>
                <w:color w:val="000000" w:themeColor="text1"/>
                <w:sz w:val="22"/>
                <w:szCs w:val="22"/>
              </w:rPr>
              <w:t xml:space="preserve">Dragutin </w:t>
            </w:r>
            <w:proofErr w:type="spellStart"/>
            <w:r w:rsidRPr="009148F0">
              <w:rPr>
                <w:color w:val="000000" w:themeColor="text1"/>
                <w:sz w:val="22"/>
                <w:szCs w:val="22"/>
              </w:rPr>
              <w:t>Bratko</w:t>
            </w:r>
            <w:proofErr w:type="spellEnd"/>
          </w:p>
        </w:tc>
        <w:tc>
          <w:tcPr>
            <w:tcW w:w="348" w:type="pct"/>
            <w:vAlign w:val="center"/>
          </w:tcPr>
          <w:p w:rsidR="009B3F5D" w:rsidRPr="009148F0" w:rsidRDefault="009B3F5D" w:rsidP="00CA55D4">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9B3F5D" w:rsidRPr="009148F0" w:rsidRDefault="009B3F5D" w:rsidP="004C0234">
            <w:pPr>
              <w:jc w:val="center"/>
              <w:rPr>
                <w:color w:val="000000" w:themeColor="text1"/>
                <w:sz w:val="22"/>
                <w:szCs w:val="22"/>
              </w:rPr>
            </w:pPr>
          </w:p>
        </w:tc>
        <w:tc>
          <w:tcPr>
            <w:tcW w:w="348" w:type="pct"/>
            <w:vMerge/>
            <w:vAlign w:val="center"/>
          </w:tcPr>
          <w:p w:rsidR="009B3F5D" w:rsidRPr="009148F0" w:rsidRDefault="009B3F5D" w:rsidP="00F8134E">
            <w:pPr>
              <w:jc w:val="center"/>
              <w:rPr>
                <w:color w:val="000000" w:themeColor="text1"/>
                <w:sz w:val="22"/>
                <w:szCs w:val="22"/>
              </w:rPr>
            </w:pPr>
          </w:p>
        </w:tc>
      </w:tr>
      <w:tr w:rsidR="00871347" w:rsidRPr="009148F0" w:rsidTr="00871347">
        <w:trPr>
          <w:trHeight w:val="147"/>
          <w:jc w:val="center"/>
        </w:trPr>
        <w:tc>
          <w:tcPr>
            <w:tcW w:w="874" w:type="pct"/>
            <w:vMerge w:val="restart"/>
            <w:shd w:val="clear" w:color="auto" w:fill="D9D9D9"/>
            <w:vAlign w:val="center"/>
          </w:tcPr>
          <w:p w:rsidR="00871347" w:rsidRPr="009148F0" w:rsidRDefault="00871347" w:rsidP="00F8134E">
            <w:pPr>
              <w:jc w:val="center"/>
              <w:rPr>
                <w:b/>
                <w:color w:val="000000" w:themeColor="text1"/>
                <w:sz w:val="22"/>
                <w:szCs w:val="22"/>
              </w:rPr>
            </w:pPr>
            <w:r w:rsidRPr="009148F0">
              <w:rPr>
                <w:b/>
                <w:color w:val="000000" w:themeColor="text1"/>
                <w:sz w:val="22"/>
                <w:szCs w:val="22"/>
              </w:rPr>
              <w:t>GKP PRE-KOM d.o.o.</w:t>
            </w:r>
          </w:p>
        </w:tc>
        <w:tc>
          <w:tcPr>
            <w:tcW w:w="2038" w:type="pct"/>
            <w:shd w:val="clear" w:color="auto" w:fill="auto"/>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 xml:space="preserve">Božidar </w:t>
            </w:r>
            <w:proofErr w:type="spellStart"/>
            <w:r w:rsidRPr="009148F0">
              <w:rPr>
                <w:color w:val="000000" w:themeColor="text1"/>
                <w:sz w:val="22"/>
                <w:szCs w:val="22"/>
              </w:rPr>
              <w:t>Golomboš</w:t>
            </w:r>
            <w:proofErr w:type="spellEnd"/>
          </w:p>
        </w:tc>
        <w:tc>
          <w:tcPr>
            <w:tcW w:w="348" w:type="pct"/>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m</w:t>
            </w:r>
          </w:p>
        </w:tc>
        <w:tc>
          <w:tcPr>
            <w:tcW w:w="1393" w:type="pct"/>
            <w:vMerge w:val="restart"/>
            <w:shd w:val="clear" w:color="auto" w:fill="auto"/>
            <w:vAlign w:val="center"/>
          </w:tcPr>
          <w:p w:rsidR="00871347" w:rsidRPr="009148F0" w:rsidRDefault="00871347" w:rsidP="004C0234">
            <w:pPr>
              <w:jc w:val="center"/>
              <w:rPr>
                <w:color w:val="000000" w:themeColor="text1"/>
                <w:sz w:val="22"/>
                <w:szCs w:val="22"/>
              </w:rPr>
            </w:pPr>
            <w:r w:rsidRPr="009148F0">
              <w:rPr>
                <w:color w:val="000000" w:themeColor="text1"/>
                <w:sz w:val="22"/>
                <w:szCs w:val="22"/>
              </w:rPr>
              <w:t xml:space="preserve">Siniša </w:t>
            </w:r>
            <w:proofErr w:type="spellStart"/>
            <w:r w:rsidRPr="009148F0">
              <w:rPr>
                <w:color w:val="000000" w:themeColor="text1"/>
                <w:sz w:val="22"/>
                <w:szCs w:val="22"/>
              </w:rPr>
              <w:t>Radiković</w:t>
            </w:r>
            <w:proofErr w:type="spellEnd"/>
            <w:r w:rsidRPr="009148F0">
              <w:rPr>
                <w:color w:val="000000" w:themeColor="text1"/>
                <w:sz w:val="22"/>
                <w:szCs w:val="22"/>
              </w:rPr>
              <w:t xml:space="preserve"> - direktor</w:t>
            </w:r>
          </w:p>
        </w:tc>
        <w:tc>
          <w:tcPr>
            <w:tcW w:w="348" w:type="pct"/>
            <w:vMerge w:val="restart"/>
            <w:vAlign w:val="center"/>
          </w:tcPr>
          <w:p w:rsidR="00871347" w:rsidRPr="009148F0" w:rsidRDefault="00871347" w:rsidP="00F8134E">
            <w:pPr>
              <w:jc w:val="center"/>
              <w:rPr>
                <w:color w:val="000000" w:themeColor="text1"/>
                <w:sz w:val="22"/>
                <w:szCs w:val="22"/>
              </w:rPr>
            </w:pPr>
            <w:r w:rsidRPr="009148F0">
              <w:rPr>
                <w:color w:val="000000" w:themeColor="text1"/>
                <w:sz w:val="22"/>
                <w:szCs w:val="22"/>
              </w:rPr>
              <w:t>m</w:t>
            </w:r>
          </w:p>
        </w:tc>
      </w:tr>
      <w:tr w:rsidR="00871347" w:rsidRPr="009148F0" w:rsidTr="00871347">
        <w:trPr>
          <w:trHeight w:val="141"/>
          <w:jc w:val="center"/>
        </w:trPr>
        <w:tc>
          <w:tcPr>
            <w:tcW w:w="874" w:type="pct"/>
            <w:vMerge/>
            <w:shd w:val="clear" w:color="auto" w:fill="D9D9D9"/>
            <w:vAlign w:val="center"/>
          </w:tcPr>
          <w:p w:rsidR="00871347" w:rsidRPr="009148F0" w:rsidRDefault="00871347" w:rsidP="00F8134E">
            <w:pPr>
              <w:jc w:val="center"/>
              <w:rPr>
                <w:b/>
                <w:color w:val="000000" w:themeColor="text1"/>
                <w:sz w:val="22"/>
                <w:szCs w:val="22"/>
              </w:rPr>
            </w:pPr>
          </w:p>
        </w:tc>
        <w:tc>
          <w:tcPr>
            <w:tcW w:w="2038" w:type="pct"/>
            <w:shd w:val="clear" w:color="auto" w:fill="auto"/>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 xml:space="preserve">Damir </w:t>
            </w:r>
            <w:proofErr w:type="spellStart"/>
            <w:r w:rsidRPr="009148F0">
              <w:rPr>
                <w:color w:val="000000" w:themeColor="text1"/>
                <w:sz w:val="22"/>
                <w:szCs w:val="22"/>
              </w:rPr>
              <w:t>Dominić</w:t>
            </w:r>
            <w:proofErr w:type="spellEnd"/>
          </w:p>
        </w:tc>
        <w:tc>
          <w:tcPr>
            <w:tcW w:w="348" w:type="pct"/>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871347" w:rsidRPr="009148F0" w:rsidRDefault="00871347" w:rsidP="004C0234">
            <w:pPr>
              <w:jc w:val="center"/>
              <w:rPr>
                <w:color w:val="000000" w:themeColor="text1"/>
                <w:sz w:val="22"/>
                <w:szCs w:val="22"/>
              </w:rPr>
            </w:pPr>
          </w:p>
        </w:tc>
        <w:tc>
          <w:tcPr>
            <w:tcW w:w="348" w:type="pct"/>
            <w:vMerge/>
            <w:vAlign w:val="center"/>
          </w:tcPr>
          <w:p w:rsidR="00871347" w:rsidRPr="009148F0" w:rsidRDefault="00871347" w:rsidP="00F8134E">
            <w:pPr>
              <w:jc w:val="center"/>
              <w:rPr>
                <w:color w:val="000000" w:themeColor="text1"/>
                <w:sz w:val="22"/>
                <w:szCs w:val="22"/>
              </w:rPr>
            </w:pPr>
          </w:p>
        </w:tc>
      </w:tr>
      <w:tr w:rsidR="00871347" w:rsidRPr="009148F0" w:rsidTr="00871347">
        <w:trPr>
          <w:trHeight w:val="141"/>
          <w:jc w:val="center"/>
        </w:trPr>
        <w:tc>
          <w:tcPr>
            <w:tcW w:w="874" w:type="pct"/>
            <w:vMerge/>
            <w:shd w:val="clear" w:color="auto" w:fill="D9D9D9"/>
            <w:vAlign w:val="center"/>
          </w:tcPr>
          <w:p w:rsidR="00871347" w:rsidRPr="009148F0" w:rsidRDefault="00871347" w:rsidP="00F8134E">
            <w:pPr>
              <w:jc w:val="center"/>
              <w:rPr>
                <w:b/>
                <w:color w:val="000000" w:themeColor="text1"/>
                <w:sz w:val="22"/>
                <w:szCs w:val="22"/>
              </w:rPr>
            </w:pPr>
          </w:p>
        </w:tc>
        <w:tc>
          <w:tcPr>
            <w:tcW w:w="2038" w:type="pct"/>
            <w:shd w:val="clear" w:color="auto" w:fill="auto"/>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Marijan Glavina</w:t>
            </w:r>
          </w:p>
        </w:tc>
        <w:tc>
          <w:tcPr>
            <w:tcW w:w="348" w:type="pct"/>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871347" w:rsidRPr="009148F0" w:rsidRDefault="00871347" w:rsidP="004C0234">
            <w:pPr>
              <w:jc w:val="center"/>
              <w:rPr>
                <w:color w:val="000000" w:themeColor="text1"/>
                <w:sz w:val="22"/>
                <w:szCs w:val="22"/>
              </w:rPr>
            </w:pPr>
          </w:p>
        </w:tc>
        <w:tc>
          <w:tcPr>
            <w:tcW w:w="348" w:type="pct"/>
            <w:vMerge/>
            <w:vAlign w:val="center"/>
          </w:tcPr>
          <w:p w:rsidR="00871347" w:rsidRPr="009148F0" w:rsidRDefault="00871347" w:rsidP="00F8134E">
            <w:pPr>
              <w:jc w:val="center"/>
              <w:rPr>
                <w:color w:val="000000" w:themeColor="text1"/>
                <w:sz w:val="22"/>
                <w:szCs w:val="22"/>
              </w:rPr>
            </w:pPr>
          </w:p>
        </w:tc>
      </w:tr>
      <w:tr w:rsidR="00871347" w:rsidRPr="009148F0" w:rsidTr="00871347">
        <w:trPr>
          <w:trHeight w:val="141"/>
          <w:jc w:val="center"/>
        </w:trPr>
        <w:tc>
          <w:tcPr>
            <w:tcW w:w="874" w:type="pct"/>
            <w:vMerge/>
            <w:shd w:val="clear" w:color="auto" w:fill="D9D9D9"/>
            <w:vAlign w:val="center"/>
          </w:tcPr>
          <w:p w:rsidR="00871347" w:rsidRPr="009148F0" w:rsidRDefault="00871347" w:rsidP="00F8134E">
            <w:pPr>
              <w:jc w:val="center"/>
              <w:rPr>
                <w:b/>
                <w:color w:val="000000" w:themeColor="text1"/>
                <w:sz w:val="22"/>
                <w:szCs w:val="22"/>
              </w:rPr>
            </w:pPr>
          </w:p>
        </w:tc>
        <w:tc>
          <w:tcPr>
            <w:tcW w:w="2038" w:type="pct"/>
            <w:shd w:val="clear" w:color="auto" w:fill="auto"/>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Petar Novak</w:t>
            </w:r>
          </w:p>
        </w:tc>
        <w:tc>
          <w:tcPr>
            <w:tcW w:w="348" w:type="pct"/>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871347" w:rsidRPr="009148F0" w:rsidRDefault="00871347" w:rsidP="004C0234">
            <w:pPr>
              <w:jc w:val="center"/>
              <w:rPr>
                <w:color w:val="000000" w:themeColor="text1"/>
                <w:sz w:val="22"/>
                <w:szCs w:val="22"/>
              </w:rPr>
            </w:pPr>
          </w:p>
        </w:tc>
        <w:tc>
          <w:tcPr>
            <w:tcW w:w="348" w:type="pct"/>
            <w:vMerge/>
            <w:vAlign w:val="center"/>
          </w:tcPr>
          <w:p w:rsidR="00871347" w:rsidRPr="009148F0" w:rsidRDefault="00871347" w:rsidP="00F8134E">
            <w:pPr>
              <w:jc w:val="center"/>
              <w:rPr>
                <w:color w:val="000000" w:themeColor="text1"/>
                <w:sz w:val="22"/>
                <w:szCs w:val="22"/>
              </w:rPr>
            </w:pPr>
          </w:p>
        </w:tc>
      </w:tr>
      <w:tr w:rsidR="00871347" w:rsidRPr="009148F0" w:rsidTr="00871347">
        <w:trPr>
          <w:trHeight w:val="141"/>
          <w:jc w:val="center"/>
        </w:trPr>
        <w:tc>
          <w:tcPr>
            <w:tcW w:w="874" w:type="pct"/>
            <w:vMerge/>
            <w:shd w:val="clear" w:color="auto" w:fill="D9D9D9"/>
            <w:vAlign w:val="center"/>
          </w:tcPr>
          <w:p w:rsidR="00871347" w:rsidRPr="009148F0" w:rsidRDefault="00871347" w:rsidP="00F8134E">
            <w:pPr>
              <w:jc w:val="center"/>
              <w:rPr>
                <w:b/>
                <w:color w:val="000000" w:themeColor="text1"/>
                <w:sz w:val="22"/>
                <w:szCs w:val="22"/>
              </w:rPr>
            </w:pPr>
          </w:p>
        </w:tc>
        <w:tc>
          <w:tcPr>
            <w:tcW w:w="2038" w:type="pct"/>
            <w:shd w:val="clear" w:color="auto" w:fill="auto"/>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 xml:space="preserve">Matija </w:t>
            </w:r>
            <w:proofErr w:type="spellStart"/>
            <w:r w:rsidRPr="009148F0">
              <w:rPr>
                <w:color w:val="000000" w:themeColor="text1"/>
                <w:sz w:val="22"/>
                <w:szCs w:val="22"/>
              </w:rPr>
              <w:t>Strahija</w:t>
            </w:r>
            <w:proofErr w:type="spellEnd"/>
          </w:p>
        </w:tc>
        <w:tc>
          <w:tcPr>
            <w:tcW w:w="348" w:type="pct"/>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871347" w:rsidRPr="009148F0" w:rsidRDefault="00871347" w:rsidP="004C0234">
            <w:pPr>
              <w:jc w:val="center"/>
              <w:rPr>
                <w:color w:val="000000" w:themeColor="text1"/>
                <w:sz w:val="22"/>
                <w:szCs w:val="22"/>
              </w:rPr>
            </w:pPr>
          </w:p>
        </w:tc>
        <w:tc>
          <w:tcPr>
            <w:tcW w:w="348" w:type="pct"/>
            <w:vMerge/>
            <w:vAlign w:val="center"/>
          </w:tcPr>
          <w:p w:rsidR="00871347" w:rsidRPr="009148F0" w:rsidRDefault="00871347" w:rsidP="00F8134E">
            <w:pPr>
              <w:jc w:val="center"/>
              <w:rPr>
                <w:color w:val="000000" w:themeColor="text1"/>
                <w:sz w:val="22"/>
                <w:szCs w:val="22"/>
              </w:rPr>
            </w:pPr>
          </w:p>
        </w:tc>
      </w:tr>
      <w:tr w:rsidR="00871347" w:rsidRPr="009148F0" w:rsidTr="00871347">
        <w:trPr>
          <w:trHeight w:val="141"/>
          <w:jc w:val="center"/>
        </w:trPr>
        <w:tc>
          <w:tcPr>
            <w:tcW w:w="874" w:type="pct"/>
            <w:vMerge/>
            <w:shd w:val="clear" w:color="auto" w:fill="D9D9D9"/>
            <w:vAlign w:val="center"/>
          </w:tcPr>
          <w:p w:rsidR="00871347" w:rsidRPr="009148F0" w:rsidRDefault="00871347" w:rsidP="00F8134E">
            <w:pPr>
              <w:jc w:val="center"/>
              <w:rPr>
                <w:b/>
                <w:color w:val="000000" w:themeColor="text1"/>
                <w:sz w:val="22"/>
                <w:szCs w:val="22"/>
              </w:rPr>
            </w:pPr>
          </w:p>
        </w:tc>
        <w:tc>
          <w:tcPr>
            <w:tcW w:w="2038" w:type="pct"/>
            <w:shd w:val="clear" w:color="auto" w:fill="auto"/>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Nina Zrna</w:t>
            </w:r>
          </w:p>
        </w:tc>
        <w:tc>
          <w:tcPr>
            <w:tcW w:w="348" w:type="pct"/>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ž</w:t>
            </w:r>
          </w:p>
        </w:tc>
        <w:tc>
          <w:tcPr>
            <w:tcW w:w="1393" w:type="pct"/>
            <w:vMerge/>
            <w:shd w:val="clear" w:color="auto" w:fill="auto"/>
            <w:vAlign w:val="center"/>
          </w:tcPr>
          <w:p w:rsidR="00871347" w:rsidRPr="009148F0" w:rsidRDefault="00871347" w:rsidP="004C0234">
            <w:pPr>
              <w:jc w:val="center"/>
              <w:rPr>
                <w:color w:val="000000" w:themeColor="text1"/>
                <w:sz w:val="22"/>
                <w:szCs w:val="22"/>
              </w:rPr>
            </w:pPr>
          </w:p>
        </w:tc>
        <w:tc>
          <w:tcPr>
            <w:tcW w:w="348" w:type="pct"/>
            <w:vMerge/>
            <w:vAlign w:val="center"/>
          </w:tcPr>
          <w:p w:rsidR="00871347" w:rsidRPr="009148F0" w:rsidRDefault="00871347" w:rsidP="00F8134E">
            <w:pPr>
              <w:jc w:val="center"/>
              <w:rPr>
                <w:color w:val="000000" w:themeColor="text1"/>
                <w:sz w:val="22"/>
                <w:szCs w:val="22"/>
              </w:rPr>
            </w:pPr>
          </w:p>
        </w:tc>
      </w:tr>
      <w:tr w:rsidR="00871347" w:rsidRPr="009148F0" w:rsidTr="00871347">
        <w:trPr>
          <w:trHeight w:val="141"/>
          <w:jc w:val="center"/>
        </w:trPr>
        <w:tc>
          <w:tcPr>
            <w:tcW w:w="874" w:type="pct"/>
            <w:vMerge/>
            <w:shd w:val="clear" w:color="auto" w:fill="D9D9D9"/>
            <w:vAlign w:val="center"/>
          </w:tcPr>
          <w:p w:rsidR="00871347" w:rsidRPr="009148F0" w:rsidRDefault="00871347" w:rsidP="00F8134E">
            <w:pPr>
              <w:jc w:val="center"/>
              <w:rPr>
                <w:b/>
                <w:color w:val="000000" w:themeColor="text1"/>
                <w:sz w:val="22"/>
                <w:szCs w:val="22"/>
              </w:rPr>
            </w:pPr>
          </w:p>
        </w:tc>
        <w:tc>
          <w:tcPr>
            <w:tcW w:w="2038" w:type="pct"/>
            <w:shd w:val="clear" w:color="auto" w:fill="auto"/>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Željka Ilijaš</w:t>
            </w:r>
          </w:p>
        </w:tc>
        <w:tc>
          <w:tcPr>
            <w:tcW w:w="348" w:type="pct"/>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ž</w:t>
            </w:r>
          </w:p>
        </w:tc>
        <w:tc>
          <w:tcPr>
            <w:tcW w:w="1393" w:type="pct"/>
            <w:vMerge/>
            <w:shd w:val="clear" w:color="auto" w:fill="auto"/>
            <w:vAlign w:val="center"/>
          </w:tcPr>
          <w:p w:rsidR="00871347" w:rsidRPr="009148F0" w:rsidRDefault="00871347" w:rsidP="004C0234">
            <w:pPr>
              <w:jc w:val="center"/>
              <w:rPr>
                <w:color w:val="000000" w:themeColor="text1"/>
                <w:sz w:val="22"/>
                <w:szCs w:val="22"/>
              </w:rPr>
            </w:pPr>
          </w:p>
        </w:tc>
        <w:tc>
          <w:tcPr>
            <w:tcW w:w="348" w:type="pct"/>
            <w:vMerge/>
            <w:vAlign w:val="center"/>
          </w:tcPr>
          <w:p w:rsidR="00871347" w:rsidRPr="009148F0" w:rsidRDefault="00871347" w:rsidP="00F8134E">
            <w:pPr>
              <w:jc w:val="center"/>
              <w:rPr>
                <w:color w:val="000000" w:themeColor="text1"/>
                <w:sz w:val="22"/>
                <w:szCs w:val="22"/>
              </w:rPr>
            </w:pPr>
          </w:p>
        </w:tc>
      </w:tr>
      <w:tr w:rsidR="00871347" w:rsidRPr="009148F0" w:rsidTr="00871347">
        <w:trPr>
          <w:trHeight w:val="141"/>
          <w:jc w:val="center"/>
        </w:trPr>
        <w:tc>
          <w:tcPr>
            <w:tcW w:w="874" w:type="pct"/>
            <w:vMerge/>
            <w:shd w:val="clear" w:color="auto" w:fill="D9D9D9"/>
            <w:vAlign w:val="center"/>
          </w:tcPr>
          <w:p w:rsidR="00871347" w:rsidRPr="009148F0" w:rsidRDefault="00871347" w:rsidP="00F8134E">
            <w:pPr>
              <w:jc w:val="center"/>
              <w:rPr>
                <w:b/>
                <w:color w:val="000000" w:themeColor="text1"/>
                <w:sz w:val="22"/>
                <w:szCs w:val="22"/>
              </w:rPr>
            </w:pPr>
          </w:p>
        </w:tc>
        <w:tc>
          <w:tcPr>
            <w:tcW w:w="2038" w:type="pct"/>
            <w:shd w:val="clear" w:color="auto" w:fill="auto"/>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Dražen Šulj</w:t>
            </w:r>
          </w:p>
        </w:tc>
        <w:tc>
          <w:tcPr>
            <w:tcW w:w="348" w:type="pct"/>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871347" w:rsidRPr="009148F0" w:rsidRDefault="00871347" w:rsidP="004C0234">
            <w:pPr>
              <w:jc w:val="center"/>
              <w:rPr>
                <w:color w:val="000000" w:themeColor="text1"/>
                <w:sz w:val="22"/>
                <w:szCs w:val="22"/>
              </w:rPr>
            </w:pPr>
          </w:p>
        </w:tc>
        <w:tc>
          <w:tcPr>
            <w:tcW w:w="348" w:type="pct"/>
            <w:vMerge/>
            <w:vAlign w:val="center"/>
          </w:tcPr>
          <w:p w:rsidR="00871347" w:rsidRPr="009148F0" w:rsidRDefault="00871347" w:rsidP="00F8134E">
            <w:pPr>
              <w:jc w:val="center"/>
              <w:rPr>
                <w:color w:val="000000" w:themeColor="text1"/>
                <w:sz w:val="22"/>
                <w:szCs w:val="22"/>
              </w:rPr>
            </w:pPr>
          </w:p>
        </w:tc>
      </w:tr>
      <w:tr w:rsidR="00871347" w:rsidRPr="009148F0" w:rsidTr="00871347">
        <w:trPr>
          <w:trHeight w:val="141"/>
          <w:jc w:val="center"/>
        </w:trPr>
        <w:tc>
          <w:tcPr>
            <w:tcW w:w="874" w:type="pct"/>
            <w:vMerge/>
            <w:shd w:val="clear" w:color="auto" w:fill="D9D9D9"/>
            <w:vAlign w:val="center"/>
          </w:tcPr>
          <w:p w:rsidR="00871347" w:rsidRPr="009148F0" w:rsidRDefault="00871347" w:rsidP="00F8134E">
            <w:pPr>
              <w:jc w:val="center"/>
              <w:rPr>
                <w:b/>
                <w:color w:val="000000" w:themeColor="text1"/>
                <w:sz w:val="22"/>
                <w:szCs w:val="22"/>
              </w:rPr>
            </w:pPr>
          </w:p>
        </w:tc>
        <w:tc>
          <w:tcPr>
            <w:tcW w:w="2038" w:type="pct"/>
            <w:shd w:val="clear" w:color="auto" w:fill="auto"/>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 xml:space="preserve">Zoran </w:t>
            </w:r>
            <w:proofErr w:type="spellStart"/>
            <w:r w:rsidRPr="009148F0">
              <w:rPr>
                <w:color w:val="000000" w:themeColor="text1"/>
                <w:sz w:val="22"/>
                <w:szCs w:val="22"/>
              </w:rPr>
              <w:t>Strahija</w:t>
            </w:r>
            <w:proofErr w:type="spellEnd"/>
          </w:p>
        </w:tc>
        <w:tc>
          <w:tcPr>
            <w:tcW w:w="348" w:type="pct"/>
            <w:vAlign w:val="center"/>
          </w:tcPr>
          <w:p w:rsidR="00871347" w:rsidRPr="009148F0" w:rsidRDefault="00871347" w:rsidP="00871347">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871347" w:rsidRPr="009148F0" w:rsidRDefault="00871347" w:rsidP="004C0234">
            <w:pPr>
              <w:jc w:val="center"/>
              <w:rPr>
                <w:color w:val="000000" w:themeColor="text1"/>
                <w:sz w:val="22"/>
                <w:szCs w:val="22"/>
              </w:rPr>
            </w:pPr>
          </w:p>
        </w:tc>
        <w:tc>
          <w:tcPr>
            <w:tcW w:w="348" w:type="pct"/>
            <w:vMerge/>
            <w:vAlign w:val="center"/>
          </w:tcPr>
          <w:p w:rsidR="00871347" w:rsidRPr="009148F0" w:rsidRDefault="00871347" w:rsidP="00F8134E">
            <w:pPr>
              <w:jc w:val="center"/>
              <w:rPr>
                <w:color w:val="000000" w:themeColor="text1"/>
                <w:sz w:val="22"/>
                <w:szCs w:val="22"/>
              </w:rPr>
            </w:pPr>
          </w:p>
        </w:tc>
      </w:tr>
      <w:tr w:rsidR="00F44B34" w:rsidRPr="009148F0" w:rsidTr="00F44B34">
        <w:trPr>
          <w:trHeight w:val="147"/>
          <w:jc w:val="center"/>
        </w:trPr>
        <w:tc>
          <w:tcPr>
            <w:tcW w:w="874" w:type="pct"/>
            <w:vMerge w:val="restart"/>
            <w:shd w:val="clear" w:color="auto" w:fill="D9D9D9"/>
            <w:vAlign w:val="center"/>
          </w:tcPr>
          <w:p w:rsidR="00F44B34" w:rsidRPr="009148F0" w:rsidRDefault="00F44B34" w:rsidP="00F8134E">
            <w:pPr>
              <w:jc w:val="center"/>
              <w:rPr>
                <w:b/>
                <w:color w:val="000000" w:themeColor="text1"/>
                <w:sz w:val="22"/>
                <w:szCs w:val="22"/>
              </w:rPr>
            </w:pPr>
            <w:r w:rsidRPr="009148F0">
              <w:rPr>
                <w:b/>
                <w:color w:val="000000" w:themeColor="text1"/>
                <w:sz w:val="22"/>
                <w:szCs w:val="22"/>
              </w:rPr>
              <w:t>MEĐIMURJE-PLIN d.o.o.</w:t>
            </w:r>
          </w:p>
        </w:tc>
        <w:tc>
          <w:tcPr>
            <w:tcW w:w="2038" w:type="pct"/>
            <w:shd w:val="clear" w:color="auto" w:fill="auto"/>
            <w:vAlign w:val="center"/>
          </w:tcPr>
          <w:p w:rsidR="00F44B34" w:rsidRPr="009148F0" w:rsidRDefault="00A2578F" w:rsidP="00634F0B">
            <w:pPr>
              <w:jc w:val="center"/>
              <w:rPr>
                <w:color w:val="000000" w:themeColor="text1"/>
                <w:sz w:val="22"/>
                <w:szCs w:val="22"/>
              </w:rPr>
            </w:pPr>
            <w:r w:rsidRPr="009148F0">
              <w:rPr>
                <w:color w:val="000000" w:themeColor="text1"/>
                <w:sz w:val="22"/>
                <w:szCs w:val="22"/>
              </w:rPr>
              <w:t xml:space="preserve">Renato </w:t>
            </w:r>
            <w:proofErr w:type="spellStart"/>
            <w:r w:rsidRPr="009148F0">
              <w:rPr>
                <w:color w:val="000000" w:themeColor="text1"/>
                <w:sz w:val="22"/>
                <w:szCs w:val="22"/>
              </w:rPr>
              <w:t>Markan</w:t>
            </w:r>
            <w:proofErr w:type="spellEnd"/>
          </w:p>
        </w:tc>
        <w:tc>
          <w:tcPr>
            <w:tcW w:w="348" w:type="pct"/>
          </w:tcPr>
          <w:p w:rsidR="00F44B34" w:rsidRPr="009148F0" w:rsidRDefault="00A2578F" w:rsidP="004C0234">
            <w:pPr>
              <w:jc w:val="center"/>
              <w:rPr>
                <w:color w:val="000000" w:themeColor="text1"/>
                <w:sz w:val="22"/>
                <w:szCs w:val="22"/>
              </w:rPr>
            </w:pPr>
            <w:r w:rsidRPr="009148F0">
              <w:rPr>
                <w:color w:val="000000" w:themeColor="text1"/>
                <w:sz w:val="22"/>
                <w:szCs w:val="22"/>
              </w:rPr>
              <w:t>m</w:t>
            </w:r>
          </w:p>
        </w:tc>
        <w:tc>
          <w:tcPr>
            <w:tcW w:w="1393" w:type="pct"/>
            <w:vMerge w:val="restart"/>
            <w:shd w:val="clear" w:color="auto" w:fill="auto"/>
            <w:vAlign w:val="center"/>
          </w:tcPr>
          <w:p w:rsidR="00F44B34" w:rsidRPr="009148F0" w:rsidRDefault="00F44B34" w:rsidP="004C0234">
            <w:pPr>
              <w:jc w:val="center"/>
              <w:rPr>
                <w:color w:val="000000" w:themeColor="text1"/>
                <w:sz w:val="22"/>
                <w:szCs w:val="22"/>
              </w:rPr>
            </w:pPr>
            <w:r w:rsidRPr="009148F0">
              <w:rPr>
                <w:color w:val="000000" w:themeColor="text1"/>
                <w:sz w:val="22"/>
                <w:szCs w:val="22"/>
              </w:rPr>
              <w:t>Nenad Hranilović - direktor</w:t>
            </w:r>
          </w:p>
        </w:tc>
        <w:tc>
          <w:tcPr>
            <w:tcW w:w="348" w:type="pct"/>
            <w:vMerge w:val="restart"/>
            <w:vAlign w:val="center"/>
          </w:tcPr>
          <w:p w:rsidR="00F44B34" w:rsidRPr="009148F0" w:rsidRDefault="00F44B34" w:rsidP="00F8134E">
            <w:pPr>
              <w:jc w:val="center"/>
              <w:rPr>
                <w:color w:val="000000" w:themeColor="text1"/>
                <w:sz w:val="22"/>
                <w:szCs w:val="22"/>
              </w:rPr>
            </w:pPr>
            <w:r w:rsidRPr="009148F0">
              <w:rPr>
                <w:color w:val="000000" w:themeColor="text1"/>
                <w:sz w:val="22"/>
                <w:szCs w:val="22"/>
              </w:rPr>
              <w:t>m</w:t>
            </w:r>
          </w:p>
        </w:tc>
      </w:tr>
      <w:tr w:rsidR="00F44B34" w:rsidRPr="009148F0" w:rsidTr="009B3F5D">
        <w:trPr>
          <w:trHeight w:val="141"/>
          <w:jc w:val="center"/>
        </w:trPr>
        <w:tc>
          <w:tcPr>
            <w:tcW w:w="874" w:type="pct"/>
            <w:vMerge/>
            <w:shd w:val="clear" w:color="auto" w:fill="D9D9D9"/>
            <w:vAlign w:val="center"/>
          </w:tcPr>
          <w:p w:rsidR="00F44B34" w:rsidRPr="009148F0" w:rsidRDefault="00F44B34" w:rsidP="00F8134E">
            <w:pPr>
              <w:jc w:val="center"/>
              <w:rPr>
                <w:b/>
                <w:color w:val="000000" w:themeColor="text1"/>
                <w:sz w:val="22"/>
                <w:szCs w:val="22"/>
              </w:rPr>
            </w:pPr>
          </w:p>
        </w:tc>
        <w:tc>
          <w:tcPr>
            <w:tcW w:w="2038" w:type="pct"/>
            <w:shd w:val="clear" w:color="auto" w:fill="auto"/>
            <w:vAlign w:val="center"/>
          </w:tcPr>
          <w:p w:rsidR="00F44B34" w:rsidRPr="009148F0" w:rsidRDefault="00A2578F" w:rsidP="00634F0B">
            <w:pPr>
              <w:jc w:val="center"/>
              <w:rPr>
                <w:color w:val="000000" w:themeColor="text1"/>
                <w:sz w:val="22"/>
                <w:szCs w:val="22"/>
              </w:rPr>
            </w:pPr>
            <w:r w:rsidRPr="009148F0">
              <w:rPr>
                <w:color w:val="000000" w:themeColor="text1"/>
                <w:sz w:val="22"/>
                <w:szCs w:val="22"/>
              </w:rPr>
              <w:t>Ksenija Kramar</w:t>
            </w:r>
          </w:p>
        </w:tc>
        <w:tc>
          <w:tcPr>
            <w:tcW w:w="348" w:type="pct"/>
          </w:tcPr>
          <w:p w:rsidR="00F44B34" w:rsidRPr="009148F0" w:rsidRDefault="00A2578F" w:rsidP="004C0234">
            <w:pPr>
              <w:jc w:val="center"/>
              <w:rPr>
                <w:color w:val="000000" w:themeColor="text1"/>
                <w:sz w:val="22"/>
                <w:szCs w:val="22"/>
              </w:rPr>
            </w:pPr>
            <w:r w:rsidRPr="009148F0">
              <w:rPr>
                <w:color w:val="000000" w:themeColor="text1"/>
                <w:sz w:val="22"/>
                <w:szCs w:val="22"/>
              </w:rPr>
              <w:t>ž</w:t>
            </w:r>
          </w:p>
        </w:tc>
        <w:tc>
          <w:tcPr>
            <w:tcW w:w="1393" w:type="pct"/>
            <w:vMerge/>
            <w:shd w:val="clear" w:color="auto" w:fill="auto"/>
            <w:vAlign w:val="center"/>
          </w:tcPr>
          <w:p w:rsidR="00F44B34" w:rsidRPr="009148F0" w:rsidRDefault="00F44B34" w:rsidP="004C0234">
            <w:pPr>
              <w:jc w:val="center"/>
              <w:rPr>
                <w:color w:val="000000" w:themeColor="text1"/>
                <w:sz w:val="22"/>
                <w:szCs w:val="22"/>
              </w:rPr>
            </w:pPr>
          </w:p>
        </w:tc>
        <w:tc>
          <w:tcPr>
            <w:tcW w:w="348" w:type="pct"/>
            <w:vMerge/>
            <w:vAlign w:val="center"/>
          </w:tcPr>
          <w:p w:rsidR="00F44B34" w:rsidRPr="009148F0" w:rsidRDefault="00F44B34" w:rsidP="00F8134E">
            <w:pPr>
              <w:jc w:val="center"/>
              <w:rPr>
                <w:color w:val="000000" w:themeColor="text1"/>
                <w:sz w:val="22"/>
                <w:szCs w:val="22"/>
              </w:rPr>
            </w:pPr>
          </w:p>
        </w:tc>
      </w:tr>
      <w:tr w:rsidR="00F44B34" w:rsidRPr="009148F0" w:rsidTr="009B3F5D">
        <w:trPr>
          <w:trHeight w:val="141"/>
          <w:jc w:val="center"/>
        </w:trPr>
        <w:tc>
          <w:tcPr>
            <w:tcW w:w="874" w:type="pct"/>
            <w:vMerge/>
            <w:shd w:val="clear" w:color="auto" w:fill="D9D9D9"/>
            <w:vAlign w:val="center"/>
          </w:tcPr>
          <w:p w:rsidR="00F44B34" w:rsidRPr="009148F0" w:rsidRDefault="00F44B34" w:rsidP="00F8134E">
            <w:pPr>
              <w:jc w:val="center"/>
              <w:rPr>
                <w:b/>
                <w:color w:val="000000" w:themeColor="text1"/>
                <w:sz w:val="22"/>
                <w:szCs w:val="22"/>
              </w:rPr>
            </w:pPr>
          </w:p>
        </w:tc>
        <w:tc>
          <w:tcPr>
            <w:tcW w:w="2038" w:type="pct"/>
            <w:shd w:val="clear" w:color="auto" w:fill="auto"/>
            <w:vAlign w:val="center"/>
          </w:tcPr>
          <w:p w:rsidR="00F44B34" w:rsidRPr="009148F0" w:rsidRDefault="00A2578F" w:rsidP="00634F0B">
            <w:pPr>
              <w:jc w:val="center"/>
              <w:rPr>
                <w:color w:val="000000" w:themeColor="text1"/>
                <w:sz w:val="22"/>
                <w:szCs w:val="22"/>
              </w:rPr>
            </w:pPr>
            <w:r w:rsidRPr="009148F0">
              <w:rPr>
                <w:color w:val="000000" w:themeColor="text1"/>
                <w:sz w:val="22"/>
                <w:szCs w:val="22"/>
              </w:rPr>
              <w:t xml:space="preserve">Ivan </w:t>
            </w:r>
            <w:proofErr w:type="spellStart"/>
            <w:r w:rsidRPr="009148F0">
              <w:rPr>
                <w:color w:val="000000" w:themeColor="text1"/>
                <w:sz w:val="22"/>
                <w:szCs w:val="22"/>
              </w:rPr>
              <w:t>Mihaljuš</w:t>
            </w:r>
            <w:proofErr w:type="spellEnd"/>
          </w:p>
        </w:tc>
        <w:tc>
          <w:tcPr>
            <w:tcW w:w="348" w:type="pct"/>
          </w:tcPr>
          <w:p w:rsidR="00F44B34" w:rsidRPr="009148F0" w:rsidRDefault="00A2578F" w:rsidP="004C0234">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F44B34" w:rsidRPr="009148F0" w:rsidRDefault="00F44B34" w:rsidP="004C0234">
            <w:pPr>
              <w:jc w:val="center"/>
              <w:rPr>
                <w:color w:val="000000" w:themeColor="text1"/>
                <w:sz w:val="22"/>
                <w:szCs w:val="22"/>
              </w:rPr>
            </w:pPr>
          </w:p>
        </w:tc>
        <w:tc>
          <w:tcPr>
            <w:tcW w:w="348" w:type="pct"/>
            <w:vMerge/>
            <w:vAlign w:val="center"/>
          </w:tcPr>
          <w:p w:rsidR="00F44B34" w:rsidRPr="009148F0" w:rsidRDefault="00F44B34" w:rsidP="00F8134E">
            <w:pPr>
              <w:jc w:val="center"/>
              <w:rPr>
                <w:color w:val="000000" w:themeColor="text1"/>
                <w:sz w:val="22"/>
                <w:szCs w:val="22"/>
              </w:rPr>
            </w:pPr>
          </w:p>
        </w:tc>
      </w:tr>
      <w:tr w:rsidR="00F44B34" w:rsidRPr="009148F0" w:rsidTr="009B3F5D">
        <w:trPr>
          <w:trHeight w:val="141"/>
          <w:jc w:val="center"/>
        </w:trPr>
        <w:tc>
          <w:tcPr>
            <w:tcW w:w="874" w:type="pct"/>
            <w:vMerge/>
            <w:shd w:val="clear" w:color="auto" w:fill="D9D9D9"/>
            <w:vAlign w:val="center"/>
          </w:tcPr>
          <w:p w:rsidR="00F44B34" w:rsidRPr="009148F0" w:rsidRDefault="00F44B34" w:rsidP="00F8134E">
            <w:pPr>
              <w:jc w:val="center"/>
              <w:rPr>
                <w:b/>
                <w:color w:val="000000" w:themeColor="text1"/>
                <w:sz w:val="22"/>
                <w:szCs w:val="22"/>
              </w:rPr>
            </w:pPr>
          </w:p>
        </w:tc>
        <w:tc>
          <w:tcPr>
            <w:tcW w:w="2038" w:type="pct"/>
            <w:shd w:val="clear" w:color="auto" w:fill="auto"/>
            <w:vAlign w:val="center"/>
          </w:tcPr>
          <w:p w:rsidR="00F44B34" w:rsidRPr="009148F0" w:rsidRDefault="00A2578F" w:rsidP="00634F0B">
            <w:pPr>
              <w:jc w:val="center"/>
              <w:rPr>
                <w:color w:val="000000" w:themeColor="text1"/>
                <w:sz w:val="22"/>
                <w:szCs w:val="22"/>
              </w:rPr>
            </w:pPr>
            <w:r w:rsidRPr="009148F0">
              <w:rPr>
                <w:color w:val="000000" w:themeColor="text1"/>
                <w:sz w:val="22"/>
                <w:szCs w:val="22"/>
              </w:rPr>
              <w:t>Viktor Pintarić</w:t>
            </w:r>
          </w:p>
        </w:tc>
        <w:tc>
          <w:tcPr>
            <w:tcW w:w="348" w:type="pct"/>
          </w:tcPr>
          <w:p w:rsidR="00F44B34" w:rsidRPr="009148F0" w:rsidRDefault="00A2578F" w:rsidP="004C0234">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F44B34" w:rsidRPr="009148F0" w:rsidRDefault="00F44B34" w:rsidP="004C0234">
            <w:pPr>
              <w:jc w:val="center"/>
              <w:rPr>
                <w:color w:val="000000" w:themeColor="text1"/>
                <w:sz w:val="22"/>
                <w:szCs w:val="22"/>
              </w:rPr>
            </w:pPr>
          </w:p>
        </w:tc>
        <w:tc>
          <w:tcPr>
            <w:tcW w:w="348" w:type="pct"/>
            <w:vMerge/>
            <w:vAlign w:val="center"/>
          </w:tcPr>
          <w:p w:rsidR="00F44B34" w:rsidRPr="009148F0" w:rsidRDefault="00F44B34" w:rsidP="00F8134E">
            <w:pPr>
              <w:jc w:val="center"/>
              <w:rPr>
                <w:color w:val="000000" w:themeColor="text1"/>
                <w:sz w:val="22"/>
                <w:szCs w:val="22"/>
              </w:rPr>
            </w:pPr>
          </w:p>
        </w:tc>
      </w:tr>
      <w:tr w:rsidR="00F44B34" w:rsidRPr="009148F0" w:rsidTr="009B3F5D">
        <w:trPr>
          <w:trHeight w:val="141"/>
          <w:jc w:val="center"/>
        </w:trPr>
        <w:tc>
          <w:tcPr>
            <w:tcW w:w="874" w:type="pct"/>
            <w:vMerge/>
            <w:shd w:val="clear" w:color="auto" w:fill="D9D9D9"/>
            <w:vAlign w:val="center"/>
          </w:tcPr>
          <w:p w:rsidR="00F44B34" w:rsidRPr="009148F0" w:rsidRDefault="00F44B34" w:rsidP="00F8134E">
            <w:pPr>
              <w:jc w:val="center"/>
              <w:rPr>
                <w:b/>
                <w:color w:val="000000" w:themeColor="text1"/>
                <w:sz w:val="22"/>
                <w:szCs w:val="22"/>
              </w:rPr>
            </w:pPr>
          </w:p>
        </w:tc>
        <w:tc>
          <w:tcPr>
            <w:tcW w:w="2038" w:type="pct"/>
            <w:shd w:val="clear" w:color="auto" w:fill="auto"/>
            <w:vAlign w:val="center"/>
          </w:tcPr>
          <w:p w:rsidR="00F44B34" w:rsidRPr="009148F0" w:rsidRDefault="00A2578F" w:rsidP="00634F0B">
            <w:pPr>
              <w:jc w:val="center"/>
              <w:rPr>
                <w:color w:val="000000" w:themeColor="text1"/>
                <w:sz w:val="22"/>
                <w:szCs w:val="22"/>
              </w:rPr>
            </w:pPr>
            <w:r w:rsidRPr="009148F0">
              <w:rPr>
                <w:color w:val="000000" w:themeColor="text1"/>
                <w:sz w:val="22"/>
                <w:szCs w:val="22"/>
              </w:rPr>
              <w:t>Kristijan Antolović</w:t>
            </w:r>
          </w:p>
        </w:tc>
        <w:tc>
          <w:tcPr>
            <w:tcW w:w="348" w:type="pct"/>
          </w:tcPr>
          <w:p w:rsidR="00F44B34" w:rsidRPr="009148F0" w:rsidRDefault="00A2578F" w:rsidP="004C0234">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F44B34" w:rsidRPr="009148F0" w:rsidRDefault="00F44B34" w:rsidP="004C0234">
            <w:pPr>
              <w:jc w:val="center"/>
              <w:rPr>
                <w:color w:val="000000" w:themeColor="text1"/>
                <w:sz w:val="22"/>
                <w:szCs w:val="22"/>
              </w:rPr>
            </w:pPr>
          </w:p>
        </w:tc>
        <w:tc>
          <w:tcPr>
            <w:tcW w:w="348" w:type="pct"/>
            <w:vMerge/>
            <w:vAlign w:val="center"/>
          </w:tcPr>
          <w:p w:rsidR="00F44B34" w:rsidRPr="009148F0" w:rsidRDefault="00F44B34" w:rsidP="00F8134E">
            <w:pPr>
              <w:jc w:val="center"/>
              <w:rPr>
                <w:color w:val="000000" w:themeColor="text1"/>
                <w:sz w:val="22"/>
                <w:szCs w:val="22"/>
              </w:rPr>
            </w:pPr>
          </w:p>
        </w:tc>
      </w:tr>
      <w:tr w:rsidR="00F44B34" w:rsidRPr="009148F0" w:rsidTr="009B3F5D">
        <w:trPr>
          <w:trHeight w:val="141"/>
          <w:jc w:val="center"/>
        </w:trPr>
        <w:tc>
          <w:tcPr>
            <w:tcW w:w="874" w:type="pct"/>
            <w:vMerge/>
            <w:shd w:val="clear" w:color="auto" w:fill="D9D9D9"/>
            <w:vAlign w:val="center"/>
          </w:tcPr>
          <w:p w:rsidR="00F44B34" w:rsidRPr="009148F0" w:rsidRDefault="00F44B34" w:rsidP="00F8134E">
            <w:pPr>
              <w:jc w:val="center"/>
              <w:rPr>
                <w:b/>
                <w:color w:val="000000" w:themeColor="text1"/>
                <w:sz w:val="22"/>
                <w:szCs w:val="22"/>
              </w:rPr>
            </w:pPr>
          </w:p>
        </w:tc>
        <w:tc>
          <w:tcPr>
            <w:tcW w:w="2038" w:type="pct"/>
            <w:shd w:val="clear" w:color="auto" w:fill="auto"/>
            <w:vAlign w:val="center"/>
          </w:tcPr>
          <w:p w:rsidR="00F44B34" w:rsidRPr="009148F0" w:rsidRDefault="00A2578F" w:rsidP="00634F0B">
            <w:pPr>
              <w:jc w:val="center"/>
              <w:rPr>
                <w:color w:val="000000" w:themeColor="text1"/>
                <w:sz w:val="22"/>
                <w:szCs w:val="22"/>
              </w:rPr>
            </w:pPr>
            <w:r w:rsidRPr="009148F0">
              <w:rPr>
                <w:color w:val="000000" w:themeColor="text1"/>
                <w:sz w:val="22"/>
                <w:szCs w:val="22"/>
              </w:rPr>
              <w:t xml:space="preserve">Veselin </w:t>
            </w:r>
            <w:proofErr w:type="spellStart"/>
            <w:r w:rsidRPr="009148F0">
              <w:rPr>
                <w:color w:val="000000" w:themeColor="text1"/>
                <w:sz w:val="22"/>
                <w:szCs w:val="22"/>
              </w:rPr>
              <w:t>Biševac</w:t>
            </w:r>
            <w:proofErr w:type="spellEnd"/>
          </w:p>
        </w:tc>
        <w:tc>
          <w:tcPr>
            <w:tcW w:w="348" w:type="pct"/>
          </w:tcPr>
          <w:p w:rsidR="00F44B34" w:rsidRPr="009148F0" w:rsidRDefault="00A2578F" w:rsidP="004C0234">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F44B34" w:rsidRPr="009148F0" w:rsidRDefault="00F44B34" w:rsidP="004C0234">
            <w:pPr>
              <w:jc w:val="center"/>
              <w:rPr>
                <w:color w:val="000000" w:themeColor="text1"/>
                <w:sz w:val="22"/>
                <w:szCs w:val="22"/>
              </w:rPr>
            </w:pPr>
          </w:p>
        </w:tc>
        <w:tc>
          <w:tcPr>
            <w:tcW w:w="348" w:type="pct"/>
            <w:vMerge/>
            <w:vAlign w:val="center"/>
          </w:tcPr>
          <w:p w:rsidR="00F44B34" w:rsidRPr="009148F0" w:rsidRDefault="00F44B34" w:rsidP="00F8134E">
            <w:pPr>
              <w:jc w:val="center"/>
              <w:rPr>
                <w:color w:val="000000" w:themeColor="text1"/>
                <w:sz w:val="22"/>
                <w:szCs w:val="22"/>
              </w:rPr>
            </w:pPr>
          </w:p>
        </w:tc>
      </w:tr>
      <w:tr w:rsidR="00F44B34" w:rsidRPr="009148F0" w:rsidTr="009B3F5D">
        <w:trPr>
          <w:trHeight w:val="141"/>
          <w:jc w:val="center"/>
        </w:trPr>
        <w:tc>
          <w:tcPr>
            <w:tcW w:w="874" w:type="pct"/>
            <w:vMerge/>
            <w:shd w:val="clear" w:color="auto" w:fill="D9D9D9"/>
            <w:vAlign w:val="center"/>
          </w:tcPr>
          <w:p w:rsidR="00F44B34" w:rsidRPr="009148F0" w:rsidRDefault="00F44B34" w:rsidP="00F8134E">
            <w:pPr>
              <w:jc w:val="center"/>
              <w:rPr>
                <w:b/>
                <w:color w:val="000000" w:themeColor="text1"/>
                <w:sz w:val="22"/>
                <w:szCs w:val="22"/>
              </w:rPr>
            </w:pPr>
          </w:p>
        </w:tc>
        <w:tc>
          <w:tcPr>
            <w:tcW w:w="2038" w:type="pct"/>
            <w:shd w:val="clear" w:color="auto" w:fill="auto"/>
            <w:vAlign w:val="center"/>
          </w:tcPr>
          <w:p w:rsidR="00F44B34" w:rsidRPr="009148F0" w:rsidRDefault="00A2578F" w:rsidP="00634F0B">
            <w:pPr>
              <w:jc w:val="center"/>
              <w:rPr>
                <w:color w:val="000000" w:themeColor="text1"/>
                <w:sz w:val="22"/>
                <w:szCs w:val="22"/>
              </w:rPr>
            </w:pPr>
            <w:r w:rsidRPr="009148F0">
              <w:rPr>
                <w:color w:val="000000" w:themeColor="text1"/>
                <w:sz w:val="22"/>
                <w:szCs w:val="22"/>
              </w:rPr>
              <w:t xml:space="preserve">Nino </w:t>
            </w:r>
            <w:proofErr w:type="spellStart"/>
            <w:r w:rsidRPr="009148F0">
              <w:rPr>
                <w:color w:val="000000" w:themeColor="text1"/>
                <w:sz w:val="22"/>
                <w:szCs w:val="22"/>
              </w:rPr>
              <w:t>Vurušić</w:t>
            </w:r>
            <w:proofErr w:type="spellEnd"/>
          </w:p>
        </w:tc>
        <w:tc>
          <w:tcPr>
            <w:tcW w:w="348" w:type="pct"/>
          </w:tcPr>
          <w:p w:rsidR="00F44B34" w:rsidRPr="009148F0" w:rsidRDefault="00A2578F" w:rsidP="004C0234">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F44B34" w:rsidRPr="009148F0" w:rsidRDefault="00F44B34" w:rsidP="004C0234">
            <w:pPr>
              <w:jc w:val="center"/>
              <w:rPr>
                <w:color w:val="000000" w:themeColor="text1"/>
                <w:sz w:val="22"/>
                <w:szCs w:val="22"/>
              </w:rPr>
            </w:pPr>
          </w:p>
        </w:tc>
        <w:tc>
          <w:tcPr>
            <w:tcW w:w="348" w:type="pct"/>
            <w:vMerge/>
            <w:vAlign w:val="center"/>
          </w:tcPr>
          <w:p w:rsidR="00F44B34" w:rsidRPr="009148F0" w:rsidRDefault="00F44B34" w:rsidP="00F8134E">
            <w:pPr>
              <w:jc w:val="center"/>
              <w:rPr>
                <w:color w:val="000000" w:themeColor="text1"/>
                <w:sz w:val="22"/>
                <w:szCs w:val="22"/>
              </w:rPr>
            </w:pPr>
          </w:p>
        </w:tc>
      </w:tr>
      <w:tr w:rsidR="00F44B34" w:rsidRPr="009148F0" w:rsidTr="009B3F5D">
        <w:trPr>
          <w:trHeight w:val="141"/>
          <w:jc w:val="center"/>
        </w:trPr>
        <w:tc>
          <w:tcPr>
            <w:tcW w:w="874" w:type="pct"/>
            <w:vMerge/>
            <w:shd w:val="clear" w:color="auto" w:fill="D9D9D9"/>
            <w:vAlign w:val="center"/>
          </w:tcPr>
          <w:p w:rsidR="00F44B34" w:rsidRPr="009148F0" w:rsidRDefault="00F44B34" w:rsidP="00F8134E">
            <w:pPr>
              <w:jc w:val="center"/>
              <w:rPr>
                <w:b/>
                <w:color w:val="000000" w:themeColor="text1"/>
                <w:sz w:val="22"/>
                <w:szCs w:val="22"/>
              </w:rPr>
            </w:pPr>
          </w:p>
        </w:tc>
        <w:tc>
          <w:tcPr>
            <w:tcW w:w="2038" w:type="pct"/>
            <w:shd w:val="clear" w:color="auto" w:fill="auto"/>
            <w:vAlign w:val="center"/>
          </w:tcPr>
          <w:p w:rsidR="00F44B34" w:rsidRPr="009148F0" w:rsidRDefault="00A2578F" w:rsidP="00634F0B">
            <w:pPr>
              <w:jc w:val="center"/>
              <w:rPr>
                <w:color w:val="000000" w:themeColor="text1"/>
                <w:sz w:val="22"/>
                <w:szCs w:val="22"/>
              </w:rPr>
            </w:pPr>
            <w:r w:rsidRPr="009148F0">
              <w:rPr>
                <w:color w:val="000000" w:themeColor="text1"/>
                <w:sz w:val="22"/>
                <w:szCs w:val="22"/>
              </w:rPr>
              <w:t xml:space="preserve">Dragutin </w:t>
            </w:r>
            <w:proofErr w:type="spellStart"/>
            <w:r w:rsidRPr="009148F0">
              <w:rPr>
                <w:color w:val="000000" w:themeColor="text1"/>
                <w:sz w:val="22"/>
                <w:szCs w:val="22"/>
              </w:rPr>
              <w:t>Haček</w:t>
            </w:r>
            <w:proofErr w:type="spellEnd"/>
          </w:p>
        </w:tc>
        <w:tc>
          <w:tcPr>
            <w:tcW w:w="348" w:type="pct"/>
          </w:tcPr>
          <w:p w:rsidR="00F44B34" w:rsidRPr="009148F0" w:rsidRDefault="00A2578F" w:rsidP="004C0234">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F44B34" w:rsidRPr="009148F0" w:rsidRDefault="00F44B34" w:rsidP="004C0234">
            <w:pPr>
              <w:jc w:val="center"/>
              <w:rPr>
                <w:color w:val="000000" w:themeColor="text1"/>
                <w:sz w:val="22"/>
                <w:szCs w:val="22"/>
              </w:rPr>
            </w:pPr>
          </w:p>
        </w:tc>
        <w:tc>
          <w:tcPr>
            <w:tcW w:w="348" w:type="pct"/>
            <w:vMerge/>
            <w:vAlign w:val="center"/>
          </w:tcPr>
          <w:p w:rsidR="00F44B34" w:rsidRPr="009148F0" w:rsidRDefault="00F44B34" w:rsidP="00F8134E">
            <w:pPr>
              <w:jc w:val="center"/>
              <w:rPr>
                <w:color w:val="000000" w:themeColor="text1"/>
                <w:sz w:val="22"/>
                <w:szCs w:val="22"/>
              </w:rPr>
            </w:pPr>
          </w:p>
        </w:tc>
      </w:tr>
      <w:tr w:rsidR="00F44B34" w:rsidRPr="009148F0" w:rsidTr="009B3F5D">
        <w:trPr>
          <w:trHeight w:val="141"/>
          <w:jc w:val="center"/>
        </w:trPr>
        <w:tc>
          <w:tcPr>
            <w:tcW w:w="874" w:type="pct"/>
            <w:vMerge/>
            <w:shd w:val="clear" w:color="auto" w:fill="D9D9D9"/>
            <w:vAlign w:val="center"/>
          </w:tcPr>
          <w:p w:rsidR="00F44B34" w:rsidRPr="009148F0" w:rsidRDefault="00F44B34" w:rsidP="00F8134E">
            <w:pPr>
              <w:jc w:val="center"/>
              <w:rPr>
                <w:b/>
                <w:color w:val="000000" w:themeColor="text1"/>
                <w:sz w:val="22"/>
                <w:szCs w:val="22"/>
              </w:rPr>
            </w:pPr>
          </w:p>
        </w:tc>
        <w:tc>
          <w:tcPr>
            <w:tcW w:w="2038" w:type="pct"/>
            <w:shd w:val="clear" w:color="auto" w:fill="auto"/>
            <w:vAlign w:val="center"/>
          </w:tcPr>
          <w:p w:rsidR="00F44B34" w:rsidRPr="009148F0" w:rsidRDefault="00A2578F" w:rsidP="00634F0B">
            <w:pPr>
              <w:jc w:val="center"/>
              <w:rPr>
                <w:color w:val="000000" w:themeColor="text1"/>
                <w:sz w:val="22"/>
                <w:szCs w:val="22"/>
              </w:rPr>
            </w:pPr>
            <w:r w:rsidRPr="009148F0">
              <w:rPr>
                <w:color w:val="000000" w:themeColor="text1"/>
                <w:sz w:val="22"/>
                <w:szCs w:val="22"/>
              </w:rPr>
              <w:t>Dragutin Kontrec</w:t>
            </w:r>
          </w:p>
        </w:tc>
        <w:tc>
          <w:tcPr>
            <w:tcW w:w="348" w:type="pct"/>
          </w:tcPr>
          <w:p w:rsidR="00F44B34" w:rsidRPr="009148F0" w:rsidRDefault="00A2578F" w:rsidP="004C0234">
            <w:pPr>
              <w:jc w:val="center"/>
              <w:rPr>
                <w:color w:val="000000" w:themeColor="text1"/>
                <w:sz w:val="22"/>
                <w:szCs w:val="22"/>
              </w:rPr>
            </w:pPr>
            <w:r w:rsidRPr="009148F0">
              <w:rPr>
                <w:color w:val="000000" w:themeColor="text1"/>
                <w:sz w:val="22"/>
                <w:szCs w:val="22"/>
              </w:rPr>
              <w:t>m</w:t>
            </w:r>
          </w:p>
        </w:tc>
        <w:tc>
          <w:tcPr>
            <w:tcW w:w="1393" w:type="pct"/>
            <w:vMerge/>
            <w:shd w:val="clear" w:color="auto" w:fill="auto"/>
            <w:vAlign w:val="center"/>
          </w:tcPr>
          <w:p w:rsidR="00F44B34" w:rsidRPr="009148F0" w:rsidRDefault="00F44B34" w:rsidP="004C0234">
            <w:pPr>
              <w:jc w:val="center"/>
              <w:rPr>
                <w:color w:val="000000" w:themeColor="text1"/>
                <w:sz w:val="22"/>
                <w:szCs w:val="22"/>
              </w:rPr>
            </w:pPr>
          </w:p>
        </w:tc>
        <w:tc>
          <w:tcPr>
            <w:tcW w:w="348" w:type="pct"/>
            <w:vMerge/>
            <w:vAlign w:val="center"/>
          </w:tcPr>
          <w:p w:rsidR="00F44B34" w:rsidRPr="009148F0" w:rsidRDefault="00F44B34" w:rsidP="00F8134E">
            <w:pPr>
              <w:jc w:val="center"/>
              <w:rPr>
                <w:color w:val="000000" w:themeColor="text1"/>
                <w:sz w:val="22"/>
                <w:szCs w:val="22"/>
              </w:rPr>
            </w:pPr>
          </w:p>
        </w:tc>
      </w:tr>
    </w:tbl>
    <w:p w:rsidR="00DD488C" w:rsidRPr="009148F0" w:rsidRDefault="00C11EBF" w:rsidP="00FE0AB1">
      <w:pPr>
        <w:spacing w:line="276" w:lineRule="auto"/>
        <w:jc w:val="center"/>
        <w:rPr>
          <w:i/>
          <w:color w:val="000000" w:themeColor="text1"/>
          <w:sz w:val="22"/>
          <w:szCs w:val="22"/>
        </w:rPr>
      </w:pPr>
      <w:r w:rsidRPr="009148F0">
        <w:rPr>
          <w:i/>
          <w:color w:val="000000" w:themeColor="text1"/>
          <w:sz w:val="22"/>
          <w:szCs w:val="22"/>
        </w:rPr>
        <w:t>Izvor:</w:t>
      </w:r>
      <w:r w:rsidR="00960B49" w:rsidRPr="009148F0">
        <w:rPr>
          <w:color w:val="000000" w:themeColor="text1"/>
          <w:sz w:val="22"/>
          <w:szCs w:val="22"/>
        </w:rPr>
        <w:t xml:space="preserve"> </w:t>
      </w:r>
      <w:r w:rsidR="00960B49" w:rsidRPr="009148F0">
        <w:rPr>
          <w:i/>
          <w:color w:val="000000" w:themeColor="text1"/>
          <w:sz w:val="22"/>
          <w:szCs w:val="22"/>
        </w:rPr>
        <w:t>https://sudreg.</w:t>
      </w:r>
      <w:r w:rsidR="00583286" w:rsidRPr="009148F0">
        <w:rPr>
          <w:i/>
          <w:color w:val="000000" w:themeColor="text1"/>
          <w:sz w:val="22"/>
          <w:szCs w:val="22"/>
        </w:rPr>
        <w:t>pravosudje.hr</w:t>
      </w:r>
      <w:r w:rsidR="00A706C1" w:rsidRPr="009148F0">
        <w:rPr>
          <w:i/>
          <w:color w:val="000000" w:themeColor="text1"/>
          <w:sz w:val="22"/>
          <w:szCs w:val="22"/>
        </w:rPr>
        <w:t>;</w:t>
      </w:r>
      <w:r w:rsidR="00F51379" w:rsidRPr="009148F0">
        <w:rPr>
          <w:i/>
          <w:color w:val="000000" w:themeColor="text1"/>
          <w:sz w:val="22"/>
          <w:szCs w:val="22"/>
        </w:rPr>
        <w:t xml:space="preserve"> </w:t>
      </w:r>
      <w:r w:rsidR="009E0496" w:rsidRPr="009148F0">
        <w:rPr>
          <w:i/>
          <w:color w:val="000000" w:themeColor="text1"/>
          <w:sz w:val="22"/>
          <w:szCs w:val="22"/>
        </w:rPr>
        <w:t xml:space="preserve">Općina </w:t>
      </w:r>
      <w:r w:rsidR="009148F0">
        <w:rPr>
          <w:i/>
          <w:color w:val="000000" w:themeColor="text1"/>
          <w:sz w:val="22"/>
          <w:szCs w:val="22"/>
        </w:rPr>
        <w:t>Donji Kraljevec</w:t>
      </w:r>
    </w:p>
    <w:p w:rsidR="00804EC6" w:rsidRPr="009148F0" w:rsidRDefault="00804EC6" w:rsidP="00446A96">
      <w:pPr>
        <w:spacing w:line="276" w:lineRule="auto"/>
        <w:jc w:val="both"/>
        <w:rPr>
          <w:color w:val="000000"/>
          <w:sz w:val="22"/>
          <w:szCs w:val="22"/>
        </w:rPr>
      </w:pPr>
    </w:p>
    <w:p w:rsidR="00DD488C" w:rsidRPr="009148F0" w:rsidRDefault="009E0496" w:rsidP="002308D5">
      <w:pPr>
        <w:spacing w:line="276" w:lineRule="auto"/>
        <w:jc w:val="both"/>
        <w:rPr>
          <w:color w:val="000000" w:themeColor="text1"/>
          <w:sz w:val="22"/>
          <w:szCs w:val="22"/>
        </w:rPr>
      </w:pPr>
      <w:r w:rsidRPr="009148F0">
        <w:rPr>
          <w:color w:val="000000" w:themeColor="text1"/>
          <w:sz w:val="22"/>
          <w:szCs w:val="22"/>
        </w:rPr>
        <w:t xml:space="preserve">Općina </w:t>
      </w:r>
      <w:r w:rsidR="003F6093">
        <w:rPr>
          <w:color w:val="000000" w:themeColor="text1"/>
          <w:sz w:val="22"/>
          <w:szCs w:val="22"/>
        </w:rPr>
        <w:t>Donji Kraljevec</w:t>
      </w:r>
      <w:r w:rsidR="001843ED" w:rsidRPr="009148F0">
        <w:rPr>
          <w:color w:val="000000" w:themeColor="text1"/>
          <w:sz w:val="22"/>
          <w:szCs w:val="22"/>
        </w:rPr>
        <w:t xml:space="preserve"> </w:t>
      </w:r>
      <w:r w:rsidR="002308D5" w:rsidRPr="009148F0">
        <w:rPr>
          <w:color w:val="000000" w:themeColor="text1"/>
          <w:sz w:val="22"/>
          <w:szCs w:val="22"/>
        </w:rPr>
        <w:t>će u suradnji s društvima nastojati da se pravovremeno podnose prijedlozi za upis promjena u Sudski registar, budući da upis promjene podataka o nadzornom odboru i upravi u javnom sudskom registru nadležnog trgovačkog suda može zatražiti jedino društvo, te je tek nakon takva upisa podatak službeno verificiran i valjan za javnu upotrebu i objavu.</w:t>
      </w:r>
    </w:p>
    <w:p w:rsidR="00634F0B" w:rsidRPr="009148F0" w:rsidRDefault="00634F0B" w:rsidP="00446A96">
      <w:pPr>
        <w:spacing w:line="276" w:lineRule="auto"/>
        <w:jc w:val="both"/>
        <w:rPr>
          <w:color w:val="000000"/>
          <w:sz w:val="22"/>
          <w:szCs w:val="22"/>
        </w:rPr>
      </w:pPr>
    </w:p>
    <w:p w:rsidR="002E170E" w:rsidRPr="009148F0" w:rsidRDefault="002E170E" w:rsidP="00446A96">
      <w:pPr>
        <w:spacing w:line="276" w:lineRule="auto"/>
        <w:jc w:val="both"/>
        <w:rPr>
          <w:color w:val="000000"/>
          <w:sz w:val="22"/>
          <w:szCs w:val="22"/>
        </w:rPr>
      </w:pPr>
    </w:p>
    <w:p w:rsidR="002E170E" w:rsidRPr="009148F0" w:rsidRDefault="002E170E" w:rsidP="00446A96">
      <w:pPr>
        <w:spacing w:line="276" w:lineRule="auto"/>
        <w:jc w:val="both"/>
        <w:rPr>
          <w:color w:val="000000"/>
          <w:sz w:val="22"/>
          <w:szCs w:val="22"/>
        </w:rPr>
      </w:pPr>
    </w:p>
    <w:p w:rsidR="002E170E" w:rsidRPr="009148F0" w:rsidRDefault="002E170E" w:rsidP="00446A96">
      <w:pPr>
        <w:spacing w:line="276" w:lineRule="auto"/>
        <w:jc w:val="both"/>
        <w:rPr>
          <w:color w:val="000000"/>
          <w:sz w:val="22"/>
          <w:szCs w:val="22"/>
        </w:rPr>
      </w:pPr>
    </w:p>
    <w:p w:rsidR="002E170E" w:rsidRPr="009148F0" w:rsidRDefault="002E170E" w:rsidP="00446A96">
      <w:pPr>
        <w:spacing w:line="276" w:lineRule="auto"/>
        <w:jc w:val="both"/>
        <w:rPr>
          <w:color w:val="000000"/>
          <w:sz w:val="22"/>
          <w:szCs w:val="22"/>
        </w:rPr>
      </w:pPr>
    </w:p>
    <w:p w:rsidR="002E170E" w:rsidRPr="009148F0" w:rsidRDefault="002E170E" w:rsidP="00446A96">
      <w:pPr>
        <w:spacing w:line="276" w:lineRule="auto"/>
        <w:jc w:val="both"/>
        <w:rPr>
          <w:color w:val="000000"/>
          <w:sz w:val="22"/>
          <w:szCs w:val="22"/>
        </w:rPr>
      </w:pPr>
    </w:p>
    <w:p w:rsidR="002E170E" w:rsidRPr="009148F0" w:rsidRDefault="002E170E" w:rsidP="00446A96">
      <w:pPr>
        <w:spacing w:line="276" w:lineRule="auto"/>
        <w:jc w:val="both"/>
        <w:rPr>
          <w:color w:val="000000"/>
          <w:sz w:val="22"/>
          <w:szCs w:val="22"/>
        </w:rPr>
      </w:pPr>
    </w:p>
    <w:p w:rsidR="002E170E" w:rsidRPr="009148F0" w:rsidRDefault="002E170E" w:rsidP="00446A96">
      <w:pPr>
        <w:spacing w:line="276" w:lineRule="auto"/>
        <w:jc w:val="both"/>
        <w:rPr>
          <w:color w:val="000000"/>
          <w:sz w:val="22"/>
          <w:szCs w:val="22"/>
        </w:rPr>
      </w:pPr>
    </w:p>
    <w:p w:rsidR="009A16C8" w:rsidRPr="009148F0" w:rsidRDefault="009A16C8" w:rsidP="00446A96">
      <w:pPr>
        <w:spacing w:line="276" w:lineRule="auto"/>
        <w:jc w:val="both"/>
        <w:rPr>
          <w:color w:val="000000"/>
          <w:sz w:val="22"/>
          <w:szCs w:val="22"/>
        </w:rPr>
      </w:pPr>
    </w:p>
    <w:p w:rsidR="009A16C8" w:rsidRDefault="009A16C8" w:rsidP="00446A96">
      <w:pPr>
        <w:spacing w:line="276" w:lineRule="auto"/>
        <w:jc w:val="both"/>
        <w:rPr>
          <w:color w:val="000000"/>
          <w:sz w:val="22"/>
          <w:szCs w:val="22"/>
        </w:rPr>
      </w:pPr>
    </w:p>
    <w:p w:rsidR="003F6093" w:rsidRDefault="003F6093" w:rsidP="00446A96">
      <w:pPr>
        <w:spacing w:line="276" w:lineRule="auto"/>
        <w:jc w:val="both"/>
        <w:rPr>
          <w:color w:val="000000"/>
          <w:sz w:val="22"/>
          <w:szCs w:val="22"/>
        </w:rPr>
      </w:pPr>
    </w:p>
    <w:p w:rsidR="003F6093" w:rsidRDefault="003F6093" w:rsidP="00446A96">
      <w:pPr>
        <w:spacing w:line="276" w:lineRule="auto"/>
        <w:jc w:val="both"/>
        <w:rPr>
          <w:color w:val="000000"/>
          <w:sz w:val="22"/>
          <w:szCs w:val="22"/>
        </w:rPr>
      </w:pPr>
    </w:p>
    <w:p w:rsidR="003F6093" w:rsidRDefault="003F6093" w:rsidP="00446A96">
      <w:pPr>
        <w:spacing w:line="276" w:lineRule="auto"/>
        <w:jc w:val="both"/>
        <w:rPr>
          <w:color w:val="000000"/>
          <w:sz w:val="22"/>
          <w:szCs w:val="22"/>
        </w:rPr>
      </w:pPr>
    </w:p>
    <w:p w:rsidR="003F6093" w:rsidRDefault="003F6093" w:rsidP="00446A96">
      <w:pPr>
        <w:spacing w:line="276" w:lineRule="auto"/>
        <w:jc w:val="both"/>
        <w:rPr>
          <w:color w:val="000000"/>
          <w:sz w:val="22"/>
          <w:szCs w:val="22"/>
        </w:rPr>
      </w:pPr>
    </w:p>
    <w:p w:rsidR="003F6093" w:rsidRDefault="003F6093" w:rsidP="00446A96">
      <w:pPr>
        <w:spacing w:line="276" w:lineRule="auto"/>
        <w:jc w:val="both"/>
        <w:rPr>
          <w:color w:val="000000"/>
          <w:sz w:val="22"/>
          <w:szCs w:val="22"/>
        </w:rPr>
      </w:pPr>
    </w:p>
    <w:p w:rsidR="003F6093" w:rsidRDefault="003F6093" w:rsidP="00446A96">
      <w:pPr>
        <w:spacing w:line="276" w:lineRule="auto"/>
        <w:jc w:val="both"/>
        <w:rPr>
          <w:color w:val="000000"/>
          <w:sz w:val="22"/>
          <w:szCs w:val="22"/>
        </w:rPr>
      </w:pPr>
    </w:p>
    <w:p w:rsidR="003F6093" w:rsidRDefault="003F6093" w:rsidP="00446A96">
      <w:pPr>
        <w:spacing w:line="276" w:lineRule="auto"/>
        <w:jc w:val="both"/>
        <w:rPr>
          <w:color w:val="000000"/>
          <w:sz w:val="22"/>
          <w:szCs w:val="22"/>
        </w:rPr>
      </w:pPr>
    </w:p>
    <w:p w:rsidR="003F6093" w:rsidRDefault="003F6093" w:rsidP="00446A96">
      <w:pPr>
        <w:spacing w:line="276" w:lineRule="auto"/>
        <w:jc w:val="both"/>
        <w:rPr>
          <w:color w:val="000000"/>
          <w:sz w:val="22"/>
          <w:szCs w:val="22"/>
        </w:rPr>
      </w:pPr>
    </w:p>
    <w:p w:rsidR="003F6093" w:rsidRPr="009148F0" w:rsidRDefault="003F6093" w:rsidP="00446A96">
      <w:pPr>
        <w:spacing w:line="276" w:lineRule="auto"/>
        <w:jc w:val="both"/>
        <w:rPr>
          <w:color w:val="000000"/>
          <w:sz w:val="22"/>
          <w:szCs w:val="22"/>
        </w:rPr>
      </w:pPr>
    </w:p>
    <w:p w:rsidR="009A16C8" w:rsidRPr="009148F0" w:rsidRDefault="009A16C8" w:rsidP="00446A96">
      <w:pPr>
        <w:spacing w:line="276" w:lineRule="auto"/>
        <w:jc w:val="both"/>
        <w:rPr>
          <w:color w:val="000000"/>
          <w:sz w:val="22"/>
          <w:szCs w:val="22"/>
        </w:rPr>
      </w:pPr>
    </w:p>
    <w:p w:rsidR="008329D3" w:rsidRPr="009148F0" w:rsidRDefault="008329D3" w:rsidP="00F036B0">
      <w:pPr>
        <w:pStyle w:val="Odlomakpopisa"/>
        <w:numPr>
          <w:ilvl w:val="0"/>
          <w:numId w:val="13"/>
        </w:numPr>
        <w:spacing w:line="276" w:lineRule="auto"/>
        <w:jc w:val="both"/>
        <w:rPr>
          <w:b/>
          <w:color w:val="000000"/>
          <w:sz w:val="22"/>
          <w:szCs w:val="22"/>
        </w:rPr>
      </w:pPr>
      <w:r w:rsidRPr="009148F0">
        <w:rPr>
          <w:b/>
          <w:color w:val="000000"/>
          <w:sz w:val="22"/>
          <w:szCs w:val="22"/>
        </w:rPr>
        <w:lastRenderedPageBreak/>
        <w:t>Ciljevi upravljanja trgovačkim društvima u vlasni</w:t>
      </w:r>
      <w:r w:rsidR="004A0F6D" w:rsidRPr="009148F0">
        <w:rPr>
          <w:b/>
          <w:color w:val="000000"/>
          <w:sz w:val="22"/>
          <w:szCs w:val="22"/>
        </w:rPr>
        <w:t xml:space="preserve">štvu </w:t>
      </w:r>
      <w:r w:rsidR="009E0496" w:rsidRPr="009148F0">
        <w:rPr>
          <w:b/>
          <w:color w:val="000000" w:themeColor="text1"/>
          <w:sz w:val="22"/>
          <w:szCs w:val="22"/>
        </w:rPr>
        <w:t xml:space="preserve">Općine </w:t>
      </w:r>
      <w:r w:rsidR="003F6093">
        <w:rPr>
          <w:b/>
          <w:color w:val="000000" w:themeColor="text1"/>
          <w:sz w:val="22"/>
          <w:szCs w:val="22"/>
        </w:rPr>
        <w:t>Donji Kraljevec</w:t>
      </w:r>
    </w:p>
    <w:p w:rsidR="004A0F6D" w:rsidRPr="009148F0" w:rsidRDefault="004A0F6D" w:rsidP="004A0F6D">
      <w:pPr>
        <w:spacing w:line="276" w:lineRule="auto"/>
        <w:jc w:val="both"/>
        <w:rPr>
          <w:b/>
          <w:color w:val="000000"/>
          <w:sz w:val="22"/>
          <w:szCs w:val="22"/>
        </w:rPr>
      </w:pPr>
    </w:p>
    <w:p w:rsidR="002F6420" w:rsidRPr="009148F0" w:rsidRDefault="002F6420" w:rsidP="003F6093">
      <w:pPr>
        <w:pStyle w:val="Odlomakpopisa"/>
        <w:numPr>
          <w:ilvl w:val="0"/>
          <w:numId w:val="14"/>
        </w:numPr>
        <w:spacing w:line="276" w:lineRule="auto"/>
        <w:jc w:val="both"/>
        <w:rPr>
          <w:color w:val="000000"/>
          <w:sz w:val="22"/>
          <w:szCs w:val="22"/>
        </w:rPr>
      </w:pPr>
      <w:r w:rsidRPr="009148F0">
        <w:rPr>
          <w:color w:val="000000"/>
          <w:sz w:val="22"/>
          <w:szCs w:val="22"/>
        </w:rPr>
        <w:t xml:space="preserve">Vršiti stalnu kontrolu nad trgovačkim društvima u kojima Općina </w:t>
      </w:r>
      <w:r w:rsidR="003F6093">
        <w:rPr>
          <w:color w:val="000000"/>
          <w:sz w:val="22"/>
          <w:szCs w:val="22"/>
        </w:rPr>
        <w:t>Donji Kraljevec</w:t>
      </w:r>
      <w:r w:rsidRPr="009148F0">
        <w:rPr>
          <w:color w:val="000000"/>
          <w:sz w:val="22"/>
          <w:szCs w:val="22"/>
        </w:rPr>
        <w:t xml:space="preserve"> ima poslovni udio, kako bi ta društva poslovala ekonomski opravdano i prema zakonskim odredbama </w:t>
      </w:r>
    </w:p>
    <w:p w:rsidR="002F6420" w:rsidRPr="009148F0" w:rsidRDefault="002F6420" w:rsidP="003F6093">
      <w:pPr>
        <w:pStyle w:val="Odlomakpopisa"/>
        <w:numPr>
          <w:ilvl w:val="0"/>
          <w:numId w:val="14"/>
        </w:numPr>
        <w:spacing w:line="276" w:lineRule="auto"/>
        <w:jc w:val="both"/>
        <w:rPr>
          <w:color w:val="000000"/>
          <w:sz w:val="22"/>
          <w:szCs w:val="22"/>
        </w:rPr>
      </w:pPr>
      <w:r w:rsidRPr="009148F0">
        <w:rPr>
          <w:color w:val="000000" w:themeColor="text1"/>
          <w:sz w:val="22"/>
          <w:szCs w:val="22"/>
        </w:rPr>
        <w:t xml:space="preserve">Objavljivati podatke na internetskim stranicama o trgovačkim društvima u vlasništvu Općine </w:t>
      </w:r>
    </w:p>
    <w:p w:rsidR="00583286" w:rsidRPr="009148F0" w:rsidRDefault="00DA77BB" w:rsidP="003F6093">
      <w:pPr>
        <w:pStyle w:val="Odlomakpopisa"/>
        <w:numPr>
          <w:ilvl w:val="0"/>
          <w:numId w:val="14"/>
        </w:numPr>
        <w:spacing w:line="276" w:lineRule="auto"/>
        <w:jc w:val="both"/>
        <w:rPr>
          <w:color w:val="000000"/>
          <w:sz w:val="22"/>
          <w:szCs w:val="22"/>
        </w:rPr>
      </w:pPr>
      <w:r w:rsidRPr="009148F0">
        <w:rPr>
          <w:color w:val="000000"/>
          <w:sz w:val="22"/>
          <w:szCs w:val="22"/>
        </w:rPr>
        <w:t>Sukladno Uredbi o izmjenama i dopunama uredbe o sastavljanju i predaji izjave o fiskalnoj odgovornosti i izvještaja o primjeni fiskalnih pravila, predsjednik uprave trgovačkog društva u vlasništvu više jedinica lokalne i područne (regionalne) samouprave do 31. ožujka tekuće godine za prethodnu godinu, dostavlja Izjavu, popunjeni Upitnik, Plan otklanjanja slabosti i nepravilnosti, Izvješće o otklonjenim slabostima i nepravilnostima utvrđenima prethodne godine i Mišljenje unutarnjih revizora o sustavu financijskog upravljanja i kontrola za područja koja su bila revidirana načelniku, one jedinice lokalne i/ili područne (regionalne) samouprave koja ima najveći udio u vlasništvu trgovačkog društva, a svim ostalim jedinicama lokalne i/ili područne (regionalne) samouprave koje imaju udjele u vlasništvu dostavlja na znanje presliku dostavljene dokumentacije.</w:t>
      </w:r>
    </w:p>
    <w:p w:rsidR="00583286" w:rsidRPr="009148F0" w:rsidRDefault="00583286" w:rsidP="003F6093">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316F84" w:rsidRPr="009148F0" w:rsidRDefault="00316F84" w:rsidP="00446A96">
      <w:pPr>
        <w:spacing w:line="276" w:lineRule="auto"/>
        <w:jc w:val="both"/>
        <w:rPr>
          <w:color w:val="000000"/>
          <w:sz w:val="22"/>
          <w:szCs w:val="22"/>
        </w:rPr>
      </w:pPr>
    </w:p>
    <w:p w:rsidR="00634F0B" w:rsidRPr="009148F0" w:rsidRDefault="00634F0B" w:rsidP="00446A96">
      <w:pPr>
        <w:spacing w:line="276" w:lineRule="auto"/>
        <w:jc w:val="both"/>
        <w:rPr>
          <w:color w:val="000000"/>
          <w:sz w:val="22"/>
          <w:szCs w:val="22"/>
        </w:rPr>
      </w:pPr>
    </w:p>
    <w:p w:rsidR="002E170E" w:rsidRDefault="002E170E" w:rsidP="00446A96">
      <w:pPr>
        <w:spacing w:line="276" w:lineRule="auto"/>
        <w:jc w:val="both"/>
        <w:rPr>
          <w:color w:val="000000"/>
          <w:sz w:val="22"/>
          <w:szCs w:val="22"/>
        </w:rPr>
      </w:pPr>
    </w:p>
    <w:p w:rsidR="003F6093" w:rsidRDefault="003F6093" w:rsidP="00446A96">
      <w:pPr>
        <w:spacing w:line="276" w:lineRule="auto"/>
        <w:jc w:val="both"/>
        <w:rPr>
          <w:color w:val="000000"/>
          <w:sz w:val="22"/>
          <w:szCs w:val="22"/>
        </w:rPr>
      </w:pPr>
    </w:p>
    <w:p w:rsidR="003F6093" w:rsidRDefault="003F6093" w:rsidP="00446A96">
      <w:pPr>
        <w:spacing w:line="276" w:lineRule="auto"/>
        <w:jc w:val="both"/>
        <w:rPr>
          <w:color w:val="000000"/>
          <w:sz w:val="22"/>
          <w:szCs w:val="22"/>
        </w:rPr>
      </w:pPr>
    </w:p>
    <w:p w:rsidR="003F6093" w:rsidRDefault="003F6093" w:rsidP="00446A96">
      <w:pPr>
        <w:spacing w:line="276" w:lineRule="auto"/>
        <w:jc w:val="both"/>
        <w:rPr>
          <w:color w:val="000000"/>
          <w:sz w:val="22"/>
          <w:szCs w:val="22"/>
        </w:rPr>
      </w:pPr>
    </w:p>
    <w:p w:rsidR="003F6093" w:rsidRDefault="003F6093" w:rsidP="00446A96">
      <w:pPr>
        <w:spacing w:line="276" w:lineRule="auto"/>
        <w:jc w:val="both"/>
        <w:rPr>
          <w:color w:val="000000"/>
          <w:sz w:val="22"/>
          <w:szCs w:val="22"/>
        </w:rPr>
      </w:pPr>
    </w:p>
    <w:p w:rsidR="003F6093" w:rsidRDefault="003F6093" w:rsidP="00446A96">
      <w:pPr>
        <w:spacing w:line="276" w:lineRule="auto"/>
        <w:jc w:val="both"/>
        <w:rPr>
          <w:color w:val="000000"/>
          <w:sz w:val="22"/>
          <w:szCs w:val="22"/>
        </w:rPr>
      </w:pPr>
    </w:p>
    <w:p w:rsidR="003F6093" w:rsidRDefault="003F6093" w:rsidP="00446A96">
      <w:pPr>
        <w:spacing w:line="276" w:lineRule="auto"/>
        <w:jc w:val="both"/>
        <w:rPr>
          <w:color w:val="000000"/>
          <w:sz w:val="22"/>
          <w:szCs w:val="22"/>
        </w:rPr>
      </w:pPr>
    </w:p>
    <w:p w:rsidR="003F6093" w:rsidRDefault="003F6093" w:rsidP="00446A96">
      <w:pPr>
        <w:spacing w:line="276" w:lineRule="auto"/>
        <w:jc w:val="both"/>
        <w:rPr>
          <w:color w:val="000000"/>
          <w:sz w:val="22"/>
          <w:szCs w:val="22"/>
        </w:rPr>
      </w:pPr>
    </w:p>
    <w:p w:rsidR="003F6093" w:rsidRPr="009148F0" w:rsidRDefault="003F6093" w:rsidP="00446A96">
      <w:pPr>
        <w:spacing w:line="276" w:lineRule="auto"/>
        <w:jc w:val="both"/>
        <w:rPr>
          <w:color w:val="000000"/>
          <w:sz w:val="22"/>
          <w:szCs w:val="22"/>
        </w:rPr>
      </w:pPr>
    </w:p>
    <w:p w:rsidR="002E170E" w:rsidRPr="009148F0" w:rsidRDefault="002E170E" w:rsidP="00446A96">
      <w:pPr>
        <w:spacing w:line="276" w:lineRule="auto"/>
        <w:jc w:val="both"/>
        <w:rPr>
          <w:color w:val="000000"/>
          <w:sz w:val="22"/>
          <w:szCs w:val="22"/>
        </w:rPr>
      </w:pPr>
    </w:p>
    <w:p w:rsidR="002027DD" w:rsidRPr="009148F0" w:rsidRDefault="00973A50" w:rsidP="0045235A">
      <w:pPr>
        <w:pStyle w:val="Naslov1"/>
        <w:jc w:val="center"/>
        <w:rPr>
          <w:rFonts w:cs="Times New Roman"/>
          <w:sz w:val="22"/>
          <w:szCs w:val="22"/>
        </w:rPr>
      </w:pPr>
      <w:r w:rsidRPr="009148F0">
        <w:rPr>
          <w:rFonts w:cs="Times New Roman"/>
          <w:sz w:val="22"/>
          <w:szCs w:val="22"/>
        </w:rPr>
        <w:lastRenderedPageBreak/>
        <w:t>P</w:t>
      </w:r>
      <w:r w:rsidR="002027DD" w:rsidRPr="009148F0">
        <w:rPr>
          <w:rFonts w:cs="Times New Roman"/>
          <w:sz w:val="22"/>
          <w:szCs w:val="22"/>
        </w:rPr>
        <w:t>LAN UPRAVLJAN</w:t>
      </w:r>
      <w:r w:rsidR="00580640" w:rsidRPr="009148F0">
        <w:rPr>
          <w:rFonts w:cs="Times New Roman"/>
          <w:sz w:val="22"/>
          <w:szCs w:val="22"/>
        </w:rPr>
        <w:t xml:space="preserve">JA </w:t>
      </w:r>
      <w:r w:rsidR="00504CBE" w:rsidRPr="009148F0">
        <w:rPr>
          <w:rFonts w:cs="Times New Roman"/>
          <w:sz w:val="22"/>
          <w:szCs w:val="22"/>
        </w:rPr>
        <w:t xml:space="preserve">I RASPOLAGANJA </w:t>
      </w:r>
      <w:r w:rsidR="00580640" w:rsidRPr="009148F0">
        <w:rPr>
          <w:rFonts w:cs="Times New Roman"/>
          <w:sz w:val="22"/>
          <w:szCs w:val="22"/>
        </w:rPr>
        <w:t>POSLOVNIM PROSTORIMA</w:t>
      </w:r>
      <w:r w:rsidR="002027DD" w:rsidRPr="009148F0">
        <w:rPr>
          <w:rFonts w:cs="Times New Roman"/>
          <w:sz w:val="22"/>
          <w:szCs w:val="22"/>
        </w:rPr>
        <w:t xml:space="preserve"> </w:t>
      </w:r>
      <w:r w:rsidR="006C22FC" w:rsidRPr="009148F0">
        <w:rPr>
          <w:rFonts w:cs="Times New Roman"/>
          <w:sz w:val="22"/>
          <w:szCs w:val="22"/>
        </w:rPr>
        <w:t xml:space="preserve">I STANOVIMA </w:t>
      </w:r>
      <w:r w:rsidR="002027DD" w:rsidRPr="009148F0">
        <w:rPr>
          <w:rFonts w:cs="Times New Roman"/>
          <w:sz w:val="22"/>
          <w:szCs w:val="22"/>
        </w:rPr>
        <w:t xml:space="preserve">U VLASNIŠTVU </w:t>
      </w:r>
      <w:r w:rsidR="009E0496" w:rsidRPr="009148F0">
        <w:rPr>
          <w:rFonts w:cs="Times New Roman"/>
          <w:sz w:val="22"/>
          <w:szCs w:val="22"/>
        </w:rPr>
        <w:t xml:space="preserve">OPĆINE </w:t>
      </w:r>
      <w:r w:rsidR="003F6093">
        <w:rPr>
          <w:rFonts w:cs="Times New Roman"/>
          <w:sz w:val="22"/>
          <w:szCs w:val="22"/>
        </w:rPr>
        <w:t>DONJI KRALJEVEC</w:t>
      </w:r>
    </w:p>
    <w:p w:rsidR="009A5EA6" w:rsidRPr="009148F0" w:rsidRDefault="009A5EA6" w:rsidP="00446A96">
      <w:pPr>
        <w:spacing w:line="276" w:lineRule="auto"/>
        <w:jc w:val="both"/>
        <w:rPr>
          <w:color w:val="000000"/>
          <w:sz w:val="22"/>
          <w:szCs w:val="22"/>
        </w:rPr>
      </w:pPr>
    </w:p>
    <w:p w:rsidR="006C22FC" w:rsidRPr="009148F0" w:rsidRDefault="006C22FC" w:rsidP="006C22FC">
      <w:pPr>
        <w:spacing w:line="276" w:lineRule="auto"/>
        <w:jc w:val="both"/>
        <w:rPr>
          <w:color w:val="000000"/>
          <w:sz w:val="22"/>
          <w:szCs w:val="22"/>
        </w:rPr>
      </w:pPr>
      <w:r w:rsidRPr="009148F0">
        <w:rPr>
          <w:color w:val="000000"/>
          <w:sz w:val="22"/>
          <w:szCs w:val="22"/>
        </w:rPr>
        <w:t xml:space="preserve">Poslovni prostori su, prema odredbama Zakona o zakupu i kupoprodaji poslovnog prostora </w:t>
      </w:r>
      <w:r w:rsidR="002F6420" w:rsidRPr="009148F0">
        <w:rPr>
          <w:color w:val="000000"/>
          <w:sz w:val="22"/>
          <w:szCs w:val="22"/>
        </w:rPr>
        <w:t>(„Narodne novine“, br. 125/11,64/15, 112/18)</w:t>
      </w:r>
      <w:r w:rsidRPr="009148F0">
        <w:rPr>
          <w:color w:val="000000"/>
          <w:sz w:val="22"/>
          <w:szCs w:val="22"/>
        </w:rPr>
        <w:t>, poslovne zgrade, poslovne prostorije, garaže i garažna mjesta. Pod pojmom stanovi, podrazumijevaju se stanovi u vlasništvu lokalnih jedinica.</w:t>
      </w:r>
    </w:p>
    <w:p w:rsidR="006C22FC" w:rsidRPr="009148F0" w:rsidRDefault="006C22FC" w:rsidP="006C22FC">
      <w:pPr>
        <w:spacing w:line="276" w:lineRule="auto"/>
        <w:jc w:val="both"/>
        <w:rPr>
          <w:color w:val="000000"/>
          <w:sz w:val="22"/>
          <w:szCs w:val="22"/>
        </w:rPr>
      </w:pPr>
    </w:p>
    <w:p w:rsidR="00EE23D2" w:rsidRPr="009148F0" w:rsidRDefault="00EE23D2" w:rsidP="00EE23D2">
      <w:pPr>
        <w:spacing w:line="276" w:lineRule="auto"/>
        <w:jc w:val="both"/>
        <w:rPr>
          <w:color w:val="000000" w:themeColor="text1"/>
          <w:sz w:val="22"/>
          <w:szCs w:val="22"/>
        </w:rPr>
      </w:pPr>
      <w:r w:rsidRPr="009148F0">
        <w:rPr>
          <w:color w:val="000000" w:themeColor="text1"/>
          <w:sz w:val="22"/>
          <w:szCs w:val="22"/>
        </w:rPr>
        <w:t xml:space="preserve">Općina </w:t>
      </w:r>
      <w:r w:rsidR="003F6093">
        <w:rPr>
          <w:color w:val="000000" w:themeColor="text1"/>
          <w:sz w:val="22"/>
          <w:szCs w:val="22"/>
        </w:rPr>
        <w:t>Donji Kraljevec</w:t>
      </w:r>
      <w:r w:rsidRPr="009148F0">
        <w:rPr>
          <w:color w:val="000000" w:themeColor="text1"/>
          <w:sz w:val="22"/>
          <w:szCs w:val="22"/>
        </w:rPr>
        <w:t xml:space="preserve"> trenutno raspolaže, odnosno u svom vlasništvu ima </w:t>
      </w:r>
      <w:r w:rsidR="00345BD8">
        <w:rPr>
          <w:color w:val="000000" w:themeColor="text1"/>
          <w:sz w:val="22"/>
          <w:szCs w:val="22"/>
        </w:rPr>
        <w:t>sedam</w:t>
      </w:r>
      <w:r w:rsidRPr="00764B20">
        <w:rPr>
          <w:color w:val="000000" w:themeColor="text1"/>
          <w:sz w:val="22"/>
          <w:szCs w:val="22"/>
        </w:rPr>
        <w:t xml:space="preserve"> poslovn</w:t>
      </w:r>
      <w:r w:rsidR="00720117" w:rsidRPr="00764B20">
        <w:rPr>
          <w:color w:val="000000" w:themeColor="text1"/>
          <w:sz w:val="22"/>
          <w:szCs w:val="22"/>
        </w:rPr>
        <w:t>a</w:t>
      </w:r>
      <w:r w:rsidRPr="00764B20">
        <w:rPr>
          <w:color w:val="000000" w:themeColor="text1"/>
          <w:sz w:val="22"/>
          <w:szCs w:val="22"/>
        </w:rPr>
        <w:t xml:space="preserve"> prostora</w:t>
      </w:r>
      <w:r w:rsidR="00764B20">
        <w:rPr>
          <w:color w:val="000000" w:themeColor="text1"/>
          <w:sz w:val="22"/>
          <w:szCs w:val="22"/>
        </w:rPr>
        <w:t xml:space="preserve">, od kojih su </w:t>
      </w:r>
      <w:r w:rsidR="00345BD8">
        <w:rPr>
          <w:color w:val="000000" w:themeColor="text1"/>
          <w:sz w:val="22"/>
          <w:szCs w:val="22"/>
        </w:rPr>
        <w:t>šest</w:t>
      </w:r>
      <w:r w:rsidR="00764B20">
        <w:rPr>
          <w:color w:val="000000" w:themeColor="text1"/>
          <w:sz w:val="22"/>
          <w:szCs w:val="22"/>
        </w:rPr>
        <w:t xml:space="preserve"> u </w:t>
      </w:r>
      <w:r w:rsidRPr="00764B20">
        <w:rPr>
          <w:color w:val="000000" w:themeColor="text1"/>
          <w:sz w:val="22"/>
          <w:szCs w:val="22"/>
        </w:rPr>
        <w:t>zakupu</w:t>
      </w:r>
      <w:r w:rsidRPr="009148F0">
        <w:rPr>
          <w:color w:val="000000" w:themeColor="text1"/>
          <w:sz w:val="22"/>
          <w:szCs w:val="22"/>
        </w:rPr>
        <w:t>. Poslovni prostori Općine su navedeni u sljedećoj tablici.</w:t>
      </w:r>
    </w:p>
    <w:p w:rsidR="00B526F6" w:rsidRPr="009148F0" w:rsidRDefault="00B526F6" w:rsidP="001F62B1">
      <w:pPr>
        <w:spacing w:line="276" w:lineRule="auto"/>
        <w:jc w:val="both"/>
        <w:rPr>
          <w:color w:val="000000"/>
          <w:sz w:val="22"/>
          <w:szCs w:val="22"/>
        </w:rPr>
      </w:pPr>
    </w:p>
    <w:p w:rsidR="00EE23D2" w:rsidRPr="009148F0" w:rsidRDefault="00EE23D2" w:rsidP="00EE23D2">
      <w:pPr>
        <w:pStyle w:val="Opisslike"/>
        <w:keepNext/>
        <w:spacing w:after="0"/>
        <w:jc w:val="center"/>
        <w:rPr>
          <w:color w:val="000000" w:themeColor="text1"/>
          <w:sz w:val="22"/>
          <w:szCs w:val="22"/>
        </w:rPr>
      </w:pPr>
      <w:r w:rsidRPr="009148F0">
        <w:rPr>
          <w:color w:val="000000" w:themeColor="text1"/>
          <w:sz w:val="22"/>
          <w:szCs w:val="22"/>
        </w:rPr>
        <w:t xml:space="preserve">Tablica </w:t>
      </w:r>
      <w:r w:rsidRPr="009148F0">
        <w:rPr>
          <w:color w:val="000000" w:themeColor="text1"/>
          <w:sz w:val="22"/>
          <w:szCs w:val="22"/>
        </w:rPr>
        <w:fldChar w:fldCharType="begin"/>
      </w:r>
      <w:r w:rsidRPr="009148F0">
        <w:rPr>
          <w:color w:val="000000" w:themeColor="text1"/>
          <w:sz w:val="22"/>
          <w:szCs w:val="22"/>
        </w:rPr>
        <w:instrText xml:space="preserve"> SEQ Tablica \* ARABIC </w:instrText>
      </w:r>
      <w:r w:rsidRPr="009148F0">
        <w:rPr>
          <w:color w:val="000000" w:themeColor="text1"/>
          <w:sz w:val="22"/>
          <w:szCs w:val="22"/>
        </w:rPr>
        <w:fldChar w:fldCharType="separate"/>
      </w:r>
      <w:r w:rsidR="00360EAC">
        <w:rPr>
          <w:noProof/>
          <w:color w:val="000000" w:themeColor="text1"/>
          <w:sz w:val="22"/>
          <w:szCs w:val="22"/>
        </w:rPr>
        <w:t>3</w:t>
      </w:r>
      <w:r w:rsidRPr="009148F0">
        <w:rPr>
          <w:color w:val="000000" w:themeColor="text1"/>
          <w:sz w:val="22"/>
          <w:szCs w:val="22"/>
        </w:rPr>
        <w:fldChar w:fldCharType="end"/>
      </w:r>
      <w:r w:rsidRPr="009148F0">
        <w:rPr>
          <w:sz w:val="22"/>
          <w:szCs w:val="22"/>
        </w:rPr>
        <w:t xml:space="preserve"> </w:t>
      </w:r>
      <w:r w:rsidRPr="009148F0">
        <w:rPr>
          <w:color w:val="000000" w:themeColor="text1"/>
          <w:sz w:val="22"/>
          <w:szCs w:val="22"/>
        </w:rPr>
        <w:t xml:space="preserve">Popis poslovnih prostora u zakupu u vlasništvu Općine </w:t>
      </w:r>
      <w:r w:rsidR="003F6093">
        <w:rPr>
          <w:color w:val="000000" w:themeColor="text1"/>
          <w:sz w:val="22"/>
          <w:szCs w:val="22"/>
        </w:rPr>
        <w:t>Donji Kraljevec</w:t>
      </w:r>
    </w:p>
    <w:tbl>
      <w:tblPr>
        <w:tblStyle w:val="Reetkatablice"/>
        <w:tblW w:w="0" w:type="auto"/>
        <w:jc w:val="center"/>
        <w:tblLook w:val="04A0" w:firstRow="1" w:lastRow="0" w:firstColumn="1" w:lastColumn="0" w:noHBand="0" w:noVBand="1"/>
      </w:tblPr>
      <w:tblGrid>
        <w:gridCol w:w="704"/>
        <w:gridCol w:w="4938"/>
        <w:gridCol w:w="2291"/>
        <w:gridCol w:w="1134"/>
      </w:tblGrid>
      <w:tr w:rsidR="00720117" w:rsidRPr="009148F0" w:rsidTr="00970168">
        <w:trPr>
          <w:jc w:val="center"/>
        </w:trPr>
        <w:tc>
          <w:tcPr>
            <w:tcW w:w="704" w:type="dxa"/>
            <w:shd w:val="clear" w:color="auto" w:fill="808080"/>
            <w:vAlign w:val="center"/>
          </w:tcPr>
          <w:p w:rsidR="00720117" w:rsidRPr="009148F0" w:rsidRDefault="00720117" w:rsidP="00EE23D2">
            <w:pPr>
              <w:spacing w:line="276" w:lineRule="auto"/>
              <w:jc w:val="center"/>
              <w:rPr>
                <w:b/>
                <w:color w:val="FFFFFF"/>
                <w:sz w:val="22"/>
                <w:szCs w:val="22"/>
              </w:rPr>
            </w:pPr>
            <w:r w:rsidRPr="009148F0">
              <w:rPr>
                <w:b/>
                <w:color w:val="FFFFFF"/>
                <w:sz w:val="22"/>
                <w:szCs w:val="22"/>
              </w:rPr>
              <w:t>Red. br.</w:t>
            </w:r>
          </w:p>
        </w:tc>
        <w:tc>
          <w:tcPr>
            <w:tcW w:w="4938" w:type="dxa"/>
            <w:shd w:val="clear" w:color="auto" w:fill="808080"/>
            <w:vAlign w:val="center"/>
          </w:tcPr>
          <w:p w:rsidR="00720117" w:rsidRPr="009148F0" w:rsidRDefault="00720117" w:rsidP="00EE23D2">
            <w:pPr>
              <w:spacing w:line="276" w:lineRule="auto"/>
              <w:jc w:val="center"/>
              <w:rPr>
                <w:b/>
                <w:color w:val="FFFFFF"/>
                <w:sz w:val="22"/>
                <w:szCs w:val="22"/>
              </w:rPr>
            </w:pPr>
            <w:r w:rsidRPr="009148F0">
              <w:rPr>
                <w:b/>
                <w:color w:val="FFFFFF"/>
                <w:sz w:val="22"/>
                <w:szCs w:val="22"/>
              </w:rPr>
              <w:t>Naziv/opis jedinice imovine</w:t>
            </w:r>
          </w:p>
          <w:p w:rsidR="00720117" w:rsidRPr="009148F0" w:rsidRDefault="00720117" w:rsidP="00EE23D2">
            <w:pPr>
              <w:spacing w:line="276" w:lineRule="auto"/>
              <w:jc w:val="center"/>
              <w:rPr>
                <w:b/>
                <w:color w:val="FFFFFF"/>
                <w:sz w:val="22"/>
                <w:szCs w:val="22"/>
              </w:rPr>
            </w:pPr>
            <w:r w:rsidRPr="009148F0">
              <w:rPr>
                <w:b/>
                <w:color w:val="FFFFFF"/>
                <w:sz w:val="22"/>
                <w:szCs w:val="22"/>
              </w:rPr>
              <w:t>(poslovnog prostora)</w:t>
            </w:r>
          </w:p>
        </w:tc>
        <w:tc>
          <w:tcPr>
            <w:tcW w:w="2291" w:type="dxa"/>
            <w:shd w:val="clear" w:color="auto" w:fill="808080"/>
            <w:vAlign w:val="center"/>
          </w:tcPr>
          <w:p w:rsidR="00720117" w:rsidRPr="009148F0" w:rsidRDefault="00720117" w:rsidP="00EE23D2">
            <w:pPr>
              <w:spacing w:line="276" w:lineRule="auto"/>
              <w:jc w:val="center"/>
              <w:rPr>
                <w:b/>
                <w:color w:val="FFFFFF"/>
                <w:sz w:val="22"/>
                <w:szCs w:val="22"/>
              </w:rPr>
            </w:pPr>
            <w:r w:rsidRPr="009148F0">
              <w:rPr>
                <w:b/>
                <w:color w:val="FFFFFF"/>
                <w:sz w:val="22"/>
                <w:szCs w:val="22"/>
              </w:rPr>
              <w:t>Adresa</w:t>
            </w:r>
          </w:p>
        </w:tc>
        <w:tc>
          <w:tcPr>
            <w:tcW w:w="1134" w:type="dxa"/>
            <w:shd w:val="clear" w:color="auto" w:fill="808080"/>
            <w:vAlign w:val="center"/>
          </w:tcPr>
          <w:p w:rsidR="00720117" w:rsidRPr="009148F0" w:rsidRDefault="00720117" w:rsidP="00EE23D2">
            <w:pPr>
              <w:spacing w:line="276" w:lineRule="auto"/>
              <w:jc w:val="center"/>
              <w:rPr>
                <w:b/>
                <w:color w:val="FFFFFF"/>
                <w:sz w:val="22"/>
                <w:szCs w:val="22"/>
              </w:rPr>
            </w:pPr>
            <w:r w:rsidRPr="009148F0">
              <w:rPr>
                <w:b/>
                <w:color w:val="FFFFFF"/>
                <w:sz w:val="22"/>
                <w:szCs w:val="22"/>
              </w:rPr>
              <w:t>Površina (m</w:t>
            </w:r>
            <w:r w:rsidRPr="009148F0">
              <w:rPr>
                <w:b/>
                <w:color w:val="FFFFFF"/>
                <w:sz w:val="22"/>
                <w:szCs w:val="22"/>
                <w:vertAlign w:val="superscript"/>
              </w:rPr>
              <w:t>2</w:t>
            </w:r>
            <w:r w:rsidRPr="009148F0">
              <w:rPr>
                <w:b/>
                <w:color w:val="FFFFFF"/>
                <w:sz w:val="22"/>
                <w:szCs w:val="22"/>
              </w:rPr>
              <w:t>)</w:t>
            </w:r>
          </w:p>
        </w:tc>
      </w:tr>
      <w:tr w:rsidR="00720117" w:rsidRPr="009148F0" w:rsidTr="00970168">
        <w:trPr>
          <w:jc w:val="center"/>
        </w:trPr>
        <w:tc>
          <w:tcPr>
            <w:tcW w:w="704" w:type="dxa"/>
            <w:vAlign w:val="center"/>
          </w:tcPr>
          <w:p w:rsidR="00720117" w:rsidRPr="009148F0" w:rsidRDefault="00720117" w:rsidP="00720117">
            <w:pPr>
              <w:numPr>
                <w:ilvl w:val="0"/>
                <w:numId w:val="15"/>
              </w:numPr>
              <w:spacing w:line="276" w:lineRule="auto"/>
              <w:contextualSpacing/>
              <w:jc w:val="center"/>
              <w:rPr>
                <w:sz w:val="22"/>
                <w:szCs w:val="22"/>
              </w:rPr>
            </w:pPr>
          </w:p>
        </w:tc>
        <w:tc>
          <w:tcPr>
            <w:tcW w:w="4938" w:type="dxa"/>
            <w:vAlign w:val="center"/>
          </w:tcPr>
          <w:p w:rsidR="00720117" w:rsidRPr="009148F0" w:rsidRDefault="00764B20" w:rsidP="00720117">
            <w:pPr>
              <w:spacing w:before="100" w:beforeAutospacing="1" w:after="100" w:afterAutospacing="1"/>
              <w:rPr>
                <w:rFonts w:eastAsia="Calibri"/>
                <w:sz w:val="22"/>
                <w:szCs w:val="22"/>
              </w:rPr>
            </w:pPr>
            <w:r>
              <w:rPr>
                <w:rFonts w:eastAsia="Calibri"/>
                <w:sz w:val="22"/>
                <w:szCs w:val="22"/>
              </w:rPr>
              <w:t>Doma kulture (prostorije)</w:t>
            </w:r>
          </w:p>
        </w:tc>
        <w:tc>
          <w:tcPr>
            <w:tcW w:w="2291" w:type="dxa"/>
            <w:vAlign w:val="center"/>
          </w:tcPr>
          <w:p w:rsidR="00720117" w:rsidRPr="009148F0" w:rsidRDefault="00764B20" w:rsidP="00720117">
            <w:pPr>
              <w:spacing w:before="100" w:beforeAutospacing="1" w:after="100" w:afterAutospacing="1"/>
              <w:jc w:val="center"/>
              <w:rPr>
                <w:rFonts w:eastAsia="Calibri"/>
                <w:sz w:val="22"/>
                <w:szCs w:val="22"/>
              </w:rPr>
            </w:pPr>
            <w:r>
              <w:rPr>
                <w:rFonts w:eastAsia="Calibri"/>
                <w:sz w:val="22"/>
                <w:szCs w:val="22"/>
              </w:rPr>
              <w:t>Gornji kraj 30</w:t>
            </w:r>
          </w:p>
        </w:tc>
        <w:tc>
          <w:tcPr>
            <w:tcW w:w="1134" w:type="dxa"/>
            <w:vAlign w:val="center"/>
          </w:tcPr>
          <w:p w:rsidR="00720117" w:rsidRPr="009148F0" w:rsidRDefault="00764B20" w:rsidP="006756C1">
            <w:pPr>
              <w:spacing w:before="100" w:beforeAutospacing="1" w:after="100" w:afterAutospacing="1"/>
              <w:jc w:val="center"/>
              <w:rPr>
                <w:rFonts w:eastAsia="Calibri"/>
                <w:sz w:val="22"/>
                <w:szCs w:val="22"/>
              </w:rPr>
            </w:pPr>
            <w:r>
              <w:rPr>
                <w:rFonts w:eastAsia="Calibri"/>
                <w:sz w:val="22"/>
                <w:szCs w:val="22"/>
              </w:rPr>
              <w:t>103</w:t>
            </w:r>
          </w:p>
        </w:tc>
      </w:tr>
      <w:tr w:rsidR="00720117" w:rsidRPr="009148F0" w:rsidTr="00970168">
        <w:trPr>
          <w:trHeight w:val="423"/>
          <w:jc w:val="center"/>
        </w:trPr>
        <w:tc>
          <w:tcPr>
            <w:tcW w:w="704" w:type="dxa"/>
            <w:vAlign w:val="center"/>
          </w:tcPr>
          <w:p w:rsidR="00720117" w:rsidRPr="009148F0" w:rsidRDefault="00720117" w:rsidP="00720117">
            <w:pPr>
              <w:numPr>
                <w:ilvl w:val="0"/>
                <w:numId w:val="15"/>
              </w:numPr>
              <w:spacing w:line="276" w:lineRule="auto"/>
              <w:contextualSpacing/>
              <w:jc w:val="center"/>
              <w:rPr>
                <w:sz w:val="22"/>
                <w:szCs w:val="22"/>
              </w:rPr>
            </w:pPr>
          </w:p>
        </w:tc>
        <w:tc>
          <w:tcPr>
            <w:tcW w:w="4938" w:type="dxa"/>
            <w:vAlign w:val="center"/>
          </w:tcPr>
          <w:p w:rsidR="00720117" w:rsidRPr="009148F0" w:rsidRDefault="00764B20" w:rsidP="00720117">
            <w:pPr>
              <w:spacing w:before="100" w:beforeAutospacing="1" w:after="100" w:afterAutospacing="1"/>
              <w:rPr>
                <w:rFonts w:eastAsia="Calibri"/>
                <w:sz w:val="22"/>
                <w:szCs w:val="22"/>
              </w:rPr>
            </w:pPr>
            <w:r>
              <w:rPr>
                <w:rFonts w:eastAsia="Calibri"/>
                <w:sz w:val="22"/>
                <w:szCs w:val="22"/>
              </w:rPr>
              <w:t>Društveni dom Hodošan</w:t>
            </w:r>
          </w:p>
        </w:tc>
        <w:tc>
          <w:tcPr>
            <w:tcW w:w="2291" w:type="dxa"/>
            <w:vAlign w:val="center"/>
          </w:tcPr>
          <w:p w:rsidR="00720117" w:rsidRPr="009148F0" w:rsidRDefault="00764B20" w:rsidP="00720117">
            <w:pPr>
              <w:spacing w:before="100" w:beforeAutospacing="1" w:after="100" w:afterAutospacing="1"/>
              <w:jc w:val="center"/>
              <w:rPr>
                <w:rFonts w:eastAsia="Calibri"/>
                <w:sz w:val="22"/>
                <w:szCs w:val="22"/>
              </w:rPr>
            </w:pPr>
            <w:r>
              <w:rPr>
                <w:rFonts w:eastAsia="Calibri"/>
                <w:sz w:val="22"/>
                <w:szCs w:val="22"/>
              </w:rPr>
              <w:t>Glavna 3A</w:t>
            </w:r>
          </w:p>
        </w:tc>
        <w:tc>
          <w:tcPr>
            <w:tcW w:w="1134" w:type="dxa"/>
            <w:vAlign w:val="center"/>
          </w:tcPr>
          <w:p w:rsidR="00720117" w:rsidRPr="009148F0" w:rsidRDefault="00764B20" w:rsidP="006756C1">
            <w:pPr>
              <w:spacing w:before="100" w:beforeAutospacing="1" w:after="100" w:afterAutospacing="1"/>
              <w:jc w:val="center"/>
              <w:rPr>
                <w:rFonts w:eastAsia="Calibri"/>
                <w:sz w:val="22"/>
                <w:szCs w:val="22"/>
              </w:rPr>
            </w:pPr>
            <w:r>
              <w:rPr>
                <w:rFonts w:eastAsia="Calibri"/>
                <w:sz w:val="22"/>
                <w:szCs w:val="22"/>
              </w:rPr>
              <w:t>160</w:t>
            </w:r>
          </w:p>
        </w:tc>
      </w:tr>
      <w:tr w:rsidR="0044219E" w:rsidRPr="009148F0" w:rsidTr="00970168">
        <w:trPr>
          <w:trHeight w:val="423"/>
          <w:jc w:val="center"/>
        </w:trPr>
        <w:tc>
          <w:tcPr>
            <w:tcW w:w="704" w:type="dxa"/>
            <w:vAlign w:val="center"/>
          </w:tcPr>
          <w:p w:rsidR="0044219E" w:rsidRPr="009148F0" w:rsidRDefault="0044219E" w:rsidP="00720117">
            <w:pPr>
              <w:numPr>
                <w:ilvl w:val="0"/>
                <w:numId w:val="15"/>
              </w:numPr>
              <w:spacing w:line="276" w:lineRule="auto"/>
              <w:contextualSpacing/>
              <w:jc w:val="center"/>
              <w:rPr>
                <w:sz w:val="22"/>
                <w:szCs w:val="22"/>
              </w:rPr>
            </w:pPr>
          </w:p>
        </w:tc>
        <w:tc>
          <w:tcPr>
            <w:tcW w:w="4938" w:type="dxa"/>
            <w:vAlign w:val="center"/>
          </w:tcPr>
          <w:p w:rsidR="0044219E" w:rsidRPr="009148F0" w:rsidRDefault="00764B20" w:rsidP="00720117">
            <w:pPr>
              <w:spacing w:before="100" w:beforeAutospacing="1" w:after="100" w:afterAutospacing="1"/>
              <w:rPr>
                <w:color w:val="000000" w:themeColor="text1"/>
                <w:sz w:val="22"/>
                <w:szCs w:val="22"/>
              </w:rPr>
            </w:pPr>
            <w:r>
              <w:rPr>
                <w:color w:val="000000" w:themeColor="text1"/>
                <w:sz w:val="22"/>
                <w:szCs w:val="22"/>
              </w:rPr>
              <w:t>Zgrada NK Hodošan (ugostiteljski objekt)</w:t>
            </w:r>
          </w:p>
        </w:tc>
        <w:tc>
          <w:tcPr>
            <w:tcW w:w="2291" w:type="dxa"/>
            <w:vAlign w:val="center"/>
          </w:tcPr>
          <w:p w:rsidR="0044219E" w:rsidRPr="009148F0" w:rsidRDefault="00764B20" w:rsidP="00970168">
            <w:pPr>
              <w:spacing w:before="100" w:beforeAutospacing="1" w:after="100" w:afterAutospacing="1"/>
              <w:jc w:val="center"/>
              <w:rPr>
                <w:color w:val="000000" w:themeColor="text1"/>
                <w:sz w:val="22"/>
                <w:szCs w:val="22"/>
              </w:rPr>
            </w:pPr>
            <w:r>
              <w:rPr>
                <w:color w:val="000000" w:themeColor="text1"/>
                <w:sz w:val="22"/>
                <w:szCs w:val="22"/>
              </w:rPr>
              <w:t>Braće Radića BB</w:t>
            </w:r>
          </w:p>
        </w:tc>
        <w:tc>
          <w:tcPr>
            <w:tcW w:w="1134" w:type="dxa"/>
            <w:vAlign w:val="center"/>
          </w:tcPr>
          <w:p w:rsidR="0044219E" w:rsidRPr="009148F0" w:rsidRDefault="00764B20" w:rsidP="006756C1">
            <w:pPr>
              <w:spacing w:before="100" w:beforeAutospacing="1" w:after="100" w:afterAutospacing="1"/>
              <w:jc w:val="center"/>
              <w:rPr>
                <w:color w:val="000000" w:themeColor="text1"/>
                <w:sz w:val="22"/>
                <w:szCs w:val="22"/>
              </w:rPr>
            </w:pPr>
            <w:r>
              <w:rPr>
                <w:color w:val="000000" w:themeColor="text1"/>
                <w:sz w:val="22"/>
                <w:szCs w:val="22"/>
              </w:rPr>
              <w:t>120</w:t>
            </w:r>
          </w:p>
        </w:tc>
      </w:tr>
      <w:tr w:rsidR="00764B20" w:rsidRPr="009148F0" w:rsidTr="00970168">
        <w:trPr>
          <w:trHeight w:val="423"/>
          <w:jc w:val="center"/>
        </w:trPr>
        <w:tc>
          <w:tcPr>
            <w:tcW w:w="704" w:type="dxa"/>
            <w:vAlign w:val="center"/>
          </w:tcPr>
          <w:p w:rsidR="00764B20" w:rsidRPr="009148F0" w:rsidRDefault="00764B20" w:rsidP="00720117">
            <w:pPr>
              <w:numPr>
                <w:ilvl w:val="0"/>
                <w:numId w:val="15"/>
              </w:numPr>
              <w:spacing w:line="276" w:lineRule="auto"/>
              <w:contextualSpacing/>
              <w:jc w:val="center"/>
              <w:rPr>
                <w:sz w:val="22"/>
                <w:szCs w:val="22"/>
              </w:rPr>
            </w:pPr>
          </w:p>
        </w:tc>
        <w:tc>
          <w:tcPr>
            <w:tcW w:w="4938" w:type="dxa"/>
            <w:vAlign w:val="center"/>
          </w:tcPr>
          <w:p w:rsidR="00764B20" w:rsidRDefault="00764B20" w:rsidP="00720117">
            <w:pPr>
              <w:spacing w:before="100" w:beforeAutospacing="1" w:after="100" w:afterAutospacing="1"/>
              <w:rPr>
                <w:color w:val="000000" w:themeColor="text1"/>
                <w:sz w:val="22"/>
                <w:szCs w:val="22"/>
              </w:rPr>
            </w:pPr>
            <w:r>
              <w:rPr>
                <w:color w:val="000000" w:themeColor="text1"/>
                <w:sz w:val="22"/>
                <w:szCs w:val="22"/>
              </w:rPr>
              <w:t xml:space="preserve">Donji </w:t>
            </w:r>
            <w:proofErr w:type="spellStart"/>
            <w:r>
              <w:rPr>
                <w:color w:val="000000" w:themeColor="text1"/>
                <w:sz w:val="22"/>
                <w:szCs w:val="22"/>
              </w:rPr>
              <w:t>Hrašćan</w:t>
            </w:r>
            <w:proofErr w:type="spellEnd"/>
            <w:r>
              <w:rPr>
                <w:color w:val="000000" w:themeColor="text1"/>
                <w:sz w:val="22"/>
                <w:szCs w:val="22"/>
              </w:rPr>
              <w:t>- Zadružni dom</w:t>
            </w:r>
            <w:r w:rsidR="00B64C9D">
              <w:rPr>
                <w:color w:val="000000" w:themeColor="text1"/>
                <w:sz w:val="22"/>
                <w:szCs w:val="22"/>
              </w:rPr>
              <w:t>-trgovina</w:t>
            </w:r>
          </w:p>
        </w:tc>
        <w:tc>
          <w:tcPr>
            <w:tcW w:w="2291" w:type="dxa"/>
            <w:vAlign w:val="center"/>
          </w:tcPr>
          <w:p w:rsidR="00764B20" w:rsidRDefault="00764B20" w:rsidP="00970168">
            <w:pPr>
              <w:spacing w:before="100" w:beforeAutospacing="1" w:after="100" w:afterAutospacing="1"/>
              <w:jc w:val="center"/>
              <w:rPr>
                <w:color w:val="000000" w:themeColor="text1"/>
                <w:sz w:val="22"/>
                <w:szCs w:val="22"/>
              </w:rPr>
            </w:pPr>
            <w:r>
              <w:rPr>
                <w:color w:val="000000" w:themeColor="text1"/>
                <w:sz w:val="22"/>
                <w:szCs w:val="22"/>
              </w:rPr>
              <w:t xml:space="preserve">Donji </w:t>
            </w:r>
            <w:proofErr w:type="spellStart"/>
            <w:r>
              <w:rPr>
                <w:color w:val="000000" w:themeColor="text1"/>
                <w:sz w:val="22"/>
                <w:szCs w:val="22"/>
              </w:rPr>
              <w:t>Hrašćan</w:t>
            </w:r>
            <w:proofErr w:type="spellEnd"/>
            <w:r>
              <w:rPr>
                <w:color w:val="000000" w:themeColor="text1"/>
                <w:sz w:val="22"/>
                <w:szCs w:val="22"/>
              </w:rPr>
              <w:t xml:space="preserve"> BB</w:t>
            </w:r>
          </w:p>
        </w:tc>
        <w:tc>
          <w:tcPr>
            <w:tcW w:w="1134" w:type="dxa"/>
            <w:vAlign w:val="center"/>
          </w:tcPr>
          <w:p w:rsidR="00764B20" w:rsidRPr="009148F0" w:rsidRDefault="00617D79" w:rsidP="006756C1">
            <w:pPr>
              <w:spacing w:before="100" w:beforeAutospacing="1" w:after="100" w:afterAutospacing="1"/>
              <w:jc w:val="center"/>
              <w:rPr>
                <w:color w:val="000000" w:themeColor="text1"/>
                <w:sz w:val="22"/>
                <w:szCs w:val="22"/>
              </w:rPr>
            </w:pPr>
            <w:r>
              <w:rPr>
                <w:color w:val="000000" w:themeColor="text1"/>
                <w:sz w:val="22"/>
                <w:szCs w:val="22"/>
              </w:rPr>
              <w:t>80</w:t>
            </w:r>
          </w:p>
        </w:tc>
      </w:tr>
      <w:tr w:rsidR="00B64C9D" w:rsidRPr="009148F0" w:rsidTr="00970168">
        <w:trPr>
          <w:trHeight w:val="423"/>
          <w:jc w:val="center"/>
        </w:trPr>
        <w:tc>
          <w:tcPr>
            <w:tcW w:w="704" w:type="dxa"/>
            <w:vAlign w:val="center"/>
          </w:tcPr>
          <w:p w:rsidR="00B64C9D" w:rsidRPr="009148F0" w:rsidRDefault="00B64C9D" w:rsidP="00720117">
            <w:pPr>
              <w:numPr>
                <w:ilvl w:val="0"/>
                <w:numId w:val="15"/>
              </w:numPr>
              <w:spacing w:line="276" w:lineRule="auto"/>
              <w:contextualSpacing/>
              <w:jc w:val="center"/>
              <w:rPr>
                <w:sz w:val="22"/>
                <w:szCs w:val="22"/>
              </w:rPr>
            </w:pPr>
          </w:p>
        </w:tc>
        <w:tc>
          <w:tcPr>
            <w:tcW w:w="4938" w:type="dxa"/>
            <w:vAlign w:val="center"/>
          </w:tcPr>
          <w:p w:rsidR="00B64C9D" w:rsidRDefault="00B64C9D" w:rsidP="00720117">
            <w:pPr>
              <w:spacing w:before="100" w:beforeAutospacing="1" w:after="100" w:afterAutospacing="1"/>
              <w:rPr>
                <w:color w:val="000000" w:themeColor="text1"/>
                <w:sz w:val="22"/>
                <w:szCs w:val="22"/>
              </w:rPr>
            </w:pPr>
            <w:r>
              <w:rPr>
                <w:color w:val="000000" w:themeColor="text1"/>
                <w:sz w:val="22"/>
                <w:szCs w:val="22"/>
              </w:rPr>
              <w:t xml:space="preserve">Donji </w:t>
            </w:r>
            <w:proofErr w:type="spellStart"/>
            <w:r>
              <w:rPr>
                <w:color w:val="000000" w:themeColor="text1"/>
                <w:sz w:val="22"/>
                <w:szCs w:val="22"/>
              </w:rPr>
              <w:t>Hrašćan</w:t>
            </w:r>
            <w:proofErr w:type="spellEnd"/>
            <w:r>
              <w:rPr>
                <w:color w:val="000000" w:themeColor="text1"/>
                <w:sz w:val="22"/>
                <w:szCs w:val="22"/>
              </w:rPr>
              <w:t>- Zadružni dom-ugostiteljstvo</w:t>
            </w:r>
          </w:p>
        </w:tc>
        <w:tc>
          <w:tcPr>
            <w:tcW w:w="2291" w:type="dxa"/>
            <w:vAlign w:val="center"/>
          </w:tcPr>
          <w:p w:rsidR="00B64C9D" w:rsidRDefault="00B64C9D" w:rsidP="00970168">
            <w:pPr>
              <w:spacing w:before="100" w:beforeAutospacing="1" w:after="100" w:afterAutospacing="1"/>
              <w:jc w:val="center"/>
              <w:rPr>
                <w:color w:val="000000" w:themeColor="text1"/>
                <w:sz w:val="22"/>
                <w:szCs w:val="22"/>
              </w:rPr>
            </w:pPr>
            <w:r>
              <w:rPr>
                <w:color w:val="000000" w:themeColor="text1"/>
                <w:sz w:val="22"/>
                <w:szCs w:val="22"/>
              </w:rPr>
              <w:t xml:space="preserve">Donji </w:t>
            </w:r>
            <w:proofErr w:type="spellStart"/>
            <w:r>
              <w:rPr>
                <w:color w:val="000000" w:themeColor="text1"/>
                <w:sz w:val="22"/>
                <w:szCs w:val="22"/>
              </w:rPr>
              <w:t>Hrašćan</w:t>
            </w:r>
            <w:proofErr w:type="spellEnd"/>
            <w:r>
              <w:rPr>
                <w:color w:val="000000" w:themeColor="text1"/>
                <w:sz w:val="22"/>
                <w:szCs w:val="22"/>
              </w:rPr>
              <w:t xml:space="preserve"> BB</w:t>
            </w:r>
          </w:p>
        </w:tc>
        <w:tc>
          <w:tcPr>
            <w:tcW w:w="1134" w:type="dxa"/>
            <w:vAlign w:val="center"/>
          </w:tcPr>
          <w:p w:rsidR="00B64C9D" w:rsidRDefault="005732B0" w:rsidP="006756C1">
            <w:pPr>
              <w:spacing w:before="100" w:beforeAutospacing="1" w:after="100" w:afterAutospacing="1"/>
              <w:jc w:val="center"/>
              <w:rPr>
                <w:color w:val="000000" w:themeColor="text1"/>
                <w:sz w:val="22"/>
                <w:szCs w:val="22"/>
              </w:rPr>
            </w:pPr>
            <w:r>
              <w:rPr>
                <w:color w:val="000000" w:themeColor="text1"/>
                <w:sz w:val="22"/>
                <w:szCs w:val="22"/>
              </w:rPr>
              <w:t>60</w:t>
            </w:r>
          </w:p>
        </w:tc>
      </w:tr>
      <w:tr w:rsidR="00764B20" w:rsidRPr="009148F0" w:rsidTr="00970168">
        <w:trPr>
          <w:trHeight w:val="423"/>
          <w:jc w:val="center"/>
        </w:trPr>
        <w:tc>
          <w:tcPr>
            <w:tcW w:w="704" w:type="dxa"/>
            <w:vAlign w:val="center"/>
          </w:tcPr>
          <w:p w:rsidR="00764B20" w:rsidRPr="009148F0" w:rsidRDefault="00764B20" w:rsidP="00720117">
            <w:pPr>
              <w:numPr>
                <w:ilvl w:val="0"/>
                <w:numId w:val="15"/>
              </w:numPr>
              <w:spacing w:line="276" w:lineRule="auto"/>
              <w:contextualSpacing/>
              <w:jc w:val="center"/>
              <w:rPr>
                <w:sz w:val="22"/>
                <w:szCs w:val="22"/>
              </w:rPr>
            </w:pPr>
          </w:p>
        </w:tc>
        <w:tc>
          <w:tcPr>
            <w:tcW w:w="4938" w:type="dxa"/>
            <w:vAlign w:val="center"/>
          </w:tcPr>
          <w:p w:rsidR="00764B20" w:rsidRDefault="00764B20" w:rsidP="00720117">
            <w:pPr>
              <w:spacing w:before="100" w:beforeAutospacing="1" w:after="100" w:afterAutospacing="1"/>
              <w:rPr>
                <w:color w:val="000000" w:themeColor="text1"/>
                <w:sz w:val="22"/>
                <w:szCs w:val="22"/>
              </w:rPr>
            </w:pPr>
            <w:r>
              <w:rPr>
                <w:color w:val="000000" w:themeColor="text1"/>
                <w:sz w:val="22"/>
                <w:szCs w:val="22"/>
              </w:rPr>
              <w:t xml:space="preserve">Društveni dom </w:t>
            </w:r>
            <w:proofErr w:type="spellStart"/>
            <w:r>
              <w:rPr>
                <w:color w:val="000000" w:themeColor="text1"/>
                <w:sz w:val="22"/>
                <w:szCs w:val="22"/>
              </w:rPr>
              <w:t>Palinovec</w:t>
            </w:r>
            <w:proofErr w:type="spellEnd"/>
          </w:p>
        </w:tc>
        <w:tc>
          <w:tcPr>
            <w:tcW w:w="2291" w:type="dxa"/>
            <w:vAlign w:val="center"/>
          </w:tcPr>
          <w:p w:rsidR="00764B20" w:rsidRDefault="00764B20" w:rsidP="00970168">
            <w:pPr>
              <w:spacing w:before="100" w:beforeAutospacing="1" w:after="100" w:afterAutospacing="1"/>
              <w:jc w:val="center"/>
              <w:rPr>
                <w:color w:val="000000" w:themeColor="text1"/>
                <w:sz w:val="22"/>
                <w:szCs w:val="22"/>
              </w:rPr>
            </w:pPr>
            <w:proofErr w:type="spellStart"/>
            <w:r>
              <w:rPr>
                <w:color w:val="000000" w:themeColor="text1"/>
                <w:sz w:val="22"/>
                <w:szCs w:val="22"/>
              </w:rPr>
              <w:t>Palinovec</w:t>
            </w:r>
            <w:proofErr w:type="spellEnd"/>
            <w:r>
              <w:rPr>
                <w:color w:val="000000" w:themeColor="text1"/>
                <w:sz w:val="22"/>
                <w:szCs w:val="22"/>
              </w:rPr>
              <w:t xml:space="preserve"> BB</w:t>
            </w:r>
          </w:p>
        </w:tc>
        <w:tc>
          <w:tcPr>
            <w:tcW w:w="1134" w:type="dxa"/>
            <w:vAlign w:val="center"/>
          </w:tcPr>
          <w:p w:rsidR="00764B20" w:rsidRPr="009148F0" w:rsidRDefault="00764B20" w:rsidP="006756C1">
            <w:pPr>
              <w:spacing w:before="100" w:beforeAutospacing="1" w:after="100" w:afterAutospacing="1"/>
              <w:jc w:val="center"/>
              <w:rPr>
                <w:color w:val="000000" w:themeColor="text1"/>
                <w:sz w:val="22"/>
                <w:szCs w:val="22"/>
              </w:rPr>
            </w:pPr>
            <w:r>
              <w:rPr>
                <w:color w:val="000000" w:themeColor="text1"/>
                <w:sz w:val="22"/>
                <w:szCs w:val="22"/>
              </w:rPr>
              <w:t>100</w:t>
            </w:r>
          </w:p>
        </w:tc>
      </w:tr>
    </w:tbl>
    <w:p w:rsidR="00EE23D2" w:rsidRPr="009148F0" w:rsidRDefault="00EE23D2" w:rsidP="00EE23D2">
      <w:pPr>
        <w:spacing w:line="276" w:lineRule="auto"/>
        <w:jc w:val="center"/>
        <w:rPr>
          <w:i/>
          <w:color w:val="000000"/>
          <w:sz w:val="22"/>
          <w:szCs w:val="22"/>
        </w:rPr>
      </w:pPr>
      <w:r w:rsidRPr="009148F0">
        <w:rPr>
          <w:i/>
          <w:color w:val="000000"/>
          <w:sz w:val="22"/>
          <w:szCs w:val="22"/>
        </w:rPr>
        <w:t xml:space="preserve">Izvor: Općina </w:t>
      </w:r>
      <w:r w:rsidR="003F6093">
        <w:rPr>
          <w:i/>
          <w:color w:val="000000"/>
          <w:sz w:val="22"/>
          <w:szCs w:val="22"/>
        </w:rPr>
        <w:t xml:space="preserve">Donji </w:t>
      </w:r>
      <w:proofErr w:type="spellStart"/>
      <w:r w:rsidR="003F6093">
        <w:rPr>
          <w:i/>
          <w:color w:val="000000"/>
          <w:sz w:val="22"/>
          <w:szCs w:val="22"/>
        </w:rPr>
        <w:t>Kraljevec</w:t>
      </w:r>
      <w:proofErr w:type="spellEnd"/>
    </w:p>
    <w:p w:rsidR="00EE23D2" w:rsidRPr="009148F0" w:rsidRDefault="00EE23D2" w:rsidP="001F62B1">
      <w:pPr>
        <w:spacing w:line="276" w:lineRule="auto"/>
        <w:jc w:val="both"/>
        <w:rPr>
          <w:color w:val="000000"/>
          <w:sz w:val="22"/>
          <w:szCs w:val="22"/>
        </w:rPr>
      </w:pPr>
    </w:p>
    <w:p w:rsidR="00EE23D2" w:rsidRPr="009148F0" w:rsidRDefault="00EE23D2" w:rsidP="00EE23D2">
      <w:pPr>
        <w:spacing w:line="276" w:lineRule="auto"/>
        <w:jc w:val="both"/>
        <w:rPr>
          <w:color w:val="000000"/>
          <w:sz w:val="22"/>
          <w:szCs w:val="22"/>
        </w:rPr>
      </w:pPr>
      <w:r w:rsidRPr="009148F0">
        <w:rPr>
          <w:color w:val="000000"/>
          <w:sz w:val="22"/>
          <w:szCs w:val="22"/>
        </w:rPr>
        <w:t>Zakup poslovnih prostora Općina rješava na način i prema uvjetima koji su navedeni u ugovorima o zakupu poslovnog prostora.</w:t>
      </w:r>
    </w:p>
    <w:p w:rsidR="00EE23D2" w:rsidRPr="009148F0" w:rsidRDefault="00EE23D2" w:rsidP="001F62B1">
      <w:pPr>
        <w:spacing w:line="276" w:lineRule="auto"/>
        <w:jc w:val="both"/>
        <w:rPr>
          <w:color w:val="000000"/>
          <w:sz w:val="22"/>
          <w:szCs w:val="22"/>
        </w:rPr>
      </w:pPr>
    </w:p>
    <w:p w:rsidR="00532B74" w:rsidRPr="009148F0" w:rsidRDefault="00532B74" w:rsidP="00532B74">
      <w:pPr>
        <w:spacing w:line="276" w:lineRule="auto"/>
        <w:jc w:val="both"/>
        <w:rPr>
          <w:color w:val="000000"/>
          <w:sz w:val="22"/>
          <w:szCs w:val="22"/>
        </w:rPr>
      </w:pPr>
      <w:r w:rsidRPr="009148F0">
        <w:rPr>
          <w:color w:val="000000"/>
          <w:sz w:val="22"/>
          <w:szCs w:val="22"/>
        </w:rPr>
        <w:t>Općina u svom vlasništvu ima</w:t>
      </w:r>
      <w:r w:rsidR="00970168" w:rsidRPr="008A2149">
        <w:rPr>
          <w:color w:val="000000" w:themeColor="text1"/>
          <w:sz w:val="22"/>
          <w:szCs w:val="22"/>
        </w:rPr>
        <w:t xml:space="preserve"> </w:t>
      </w:r>
      <w:r w:rsidR="0064454F" w:rsidRPr="008A2149">
        <w:rPr>
          <w:color w:val="000000" w:themeColor="text1"/>
          <w:sz w:val="22"/>
          <w:szCs w:val="22"/>
        </w:rPr>
        <w:t>jedan</w:t>
      </w:r>
      <w:r w:rsidR="00720117" w:rsidRPr="008A2149">
        <w:rPr>
          <w:color w:val="000000" w:themeColor="text1"/>
          <w:sz w:val="22"/>
          <w:szCs w:val="22"/>
        </w:rPr>
        <w:t xml:space="preserve"> </w:t>
      </w:r>
      <w:r w:rsidR="00720117" w:rsidRPr="009148F0">
        <w:rPr>
          <w:color w:val="000000"/>
          <w:sz w:val="22"/>
          <w:szCs w:val="22"/>
        </w:rPr>
        <w:t>stan</w:t>
      </w:r>
      <w:r w:rsidRPr="009148F0">
        <w:rPr>
          <w:color w:val="000000"/>
          <w:sz w:val="22"/>
          <w:szCs w:val="22"/>
        </w:rPr>
        <w:t>.</w:t>
      </w:r>
    </w:p>
    <w:p w:rsidR="00532B74" w:rsidRPr="009148F0" w:rsidRDefault="00532B74" w:rsidP="00532B74">
      <w:pPr>
        <w:spacing w:line="276" w:lineRule="auto"/>
        <w:jc w:val="both"/>
        <w:rPr>
          <w:color w:val="000000"/>
          <w:sz w:val="22"/>
          <w:szCs w:val="22"/>
        </w:rPr>
      </w:pPr>
    </w:p>
    <w:p w:rsidR="00532B74" w:rsidRPr="009148F0" w:rsidRDefault="00720117" w:rsidP="00532B74">
      <w:pPr>
        <w:spacing w:line="276" w:lineRule="auto"/>
        <w:jc w:val="both"/>
        <w:rPr>
          <w:color w:val="000000"/>
          <w:sz w:val="22"/>
          <w:szCs w:val="22"/>
          <w:u w:val="single"/>
        </w:rPr>
      </w:pPr>
      <w:r w:rsidRPr="009148F0">
        <w:rPr>
          <w:color w:val="000000"/>
          <w:sz w:val="22"/>
          <w:szCs w:val="22"/>
          <w:u w:val="single"/>
        </w:rPr>
        <w:t>Stan</w:t>
      </w:r>
      <w:r w:rsidR="00BC6D5C" w:rsidRPr="009148F0">
        <w:rPr>
          <w:color w:val="000000"/>
          <w:sz w:val="22"/>
          <w:szCs w:val="22"/>
          <w:u w:val="single"/>
        </w:rPr>
        <w:t xml:space="preserve"> u vlasništvu Općine </w:t>
      </w:r>
      <w:r w:rsidR="003F6093">
        <w:rPr>
          <w:color w:val="000000"/>
          <w:sz w:val="22"/>
          <w:szCs w:val="22"/>
          <w:u w:val="single"/>
        </w:rPr>
        <w:t>Donji Kraljevec</w:t>
      </w:r>
      <w:r w:rsidRPr="009148F0">
        <w:rPr>
          <w:color w:val="000000"/>
          <w:sz w:val="22"/>
          <w:szCs w:val="22"/>
          <w:u w:val="single"/>
        </w:rPr>
        <w:t xml:space="preserve"> </w:t>
      </w:r>
      <w:r w:rsidR="0064454F">
        <w:rPr>
          <w:color w:val="000000"/>
          <w:sz w:val="22"/>
          <w:szCs w:val="22"/>
          <w:u w:val="single"/>
        </w:rPr>
        <w:t>je</w:t>
      </w:r>
      <w:r w:rsidR="00532B74" w:rsidRPr="009148F0">
        <w:rPr>
          <w:color w:val="000000"/>
          <w:sz w:val="22"/>
          <w:szCs w:val="22"/>
          <w:u w:val="single"/>
        </w:rPr>
        <w:t>:</w:t>
      </w:r>
    </w:p>
    <w:p w:rsidR="00532B74" w:rsidRPr="009148F0" w:rsidRDefault="00532B74" w:rsidP="00532B74">
      <w:pPr>
        <w:spacing w:line="276" w:lineRule="auto"/>
        <w:jc w:val="both"/>
        <w:rPr>
          <w:b/>
          <w:color w:val="000000"/>
          <w:sz w:val="22"/>
          <w:szCs w:val="22"/>
          <w:u w:val="single"/>
        </w:rPr>
      </w:pPr>
    </w:p>
    <w:p w:rsidR="00532B74" w:rsidRDefault="003F6093" w:rsidP="00970168">
      <w:pPr>
        <w:spacing w:line="276" w:lineRule="auto"/>
        <w:ind w:left="360"/>
        <w:jc w:val="both"/>
        <w:rPr>
          <w:color w:val="000000"/>
          <w:sz w:val="22"/>
          <w:szCs w:val="22"/>
        </w:rPr>
      </w:pPr>
      <w:r>
        <w:rPr>
          <w:color w:val="000000"/>
          <w:sz w:val="22"/>
          <w:szCs w:val="22"/>
        </w:rPr>
        <w:t>-</w:t>
      </w:r>
      <w:r w:rsidR="00764B20">
        <w:rPr>
          <w:color w:val="000000"/>
          <w:sz w:val="22"/>
          <w:szCs w:val="22"/>
        </w:rPr>
        <w:t xml:space="preserve"> adresa: Donji </w:t>
      </w:r>
      <w:proofErr w:type="spellStart"/>
      <w:r w:rsidR="00764B20">
        <w:rPr>
          <w:color w:val="000000"/>
          <w:sz w:val="22"/>
          <w:szCs w:val="22"/>
        </w:rPr>
        <w:t>Kraljevec</w:t>
      </w:r>
      <w:proofErr w:type="spellEnd"/>
      <w:r w:rsidR="00764B20">
        <w:rPr>
          <w:color w:val="000000"/>
          <w:sz w:val="22"/>
          <w:szCs w:val="22"/>
        </w:rPr>
        <w:t xml:space="preserve">, </w:t>
      </w:r>
      <w:proofErr w:type="spellStart"/>
      <w:r w:rsidR="00764B20">
        <w:rPr>
          <w:color w:val="000000"/>
          <w:sz w:val="22"/>
          <w:szCs w:val="22"/>
        </w:rPr>
        <w:t>Kolovdvorska</w:t>
      </w:r>
      <w:proofErr w:type="spellEnd"/>
      <w:r w:rsidR="00764B20">
        <w:rPr>
          <w:color w:val="000000"/>
          <w:sz w:val="22"/>
          <w:szCs w:val="22"/>
        </w:rPr>
        <w:t xml:space="preserve"> 68, kat.čest.br.2731/10, k.o. Donji </w:t>
      </w:r>
      <w:proofErr w:type="spellStart"/>
      <w:r w:rsidR="00764B20">
        <w:rPr>
          <w:color w:val="000000"/>
          <w:sz w:val="22"/>
          <w:szCs w:val="22"/>
        </w:rPr>
        <w:t>Kraljevec</w:t>
      </w:r>
      <w:proofErr w:type="spellEnd"/>
      <w:r w:rsidR="00764B20">
        <w:rPr>
          <w:color w:val="000000"/>
          <w:sz w:val="22"/>
          <w:szCs w:val="22"/>
        </w:rPr>
        <w:t xml:space="preserve"> </w:t>
      </w:r>
    </w:p>
    <w:p w:rsidR="003F6093" w:rsidRDefault="003F6093" w:rsidP="00970168">
      <w:pPr>
        <w:spacing w:line="276" w:lineRule="auto"/>
        <w:ind w:left="360"/>
        <w:jc w:val="both"/>
        <w:rPr>
          <w:color w:val="000000"/>
          <w:sz w:val="22"/>
          <w:szCs w:val="22"/>
        </w:rPr>
      </w:pPr>
    </w:p>
    <w:p w:rsidR="003F6093" w:rsidRPr="009148F0" w:rsidRDefault="003F6093" w:rsidP="00970168">
      <w:pPr>
        <w:spacing w:line="276" w:lineRule="auto"/>
        <w:ind w:left="360"/>
        <w:jc w:val="both"/>
        <w:rPr>
          <w:color w:val="000000"/>
          <w:sz w:val="22"/>
          <w:szCs w:val="22"/>
        </w:rPr>
      </w:pPr>
    </w:p>
    <w:p w:rsidR="00973A50" w:rsidRPr="009148F0" w:rsidRDefault="00973A50" w:rsidP="001F62B1">
      <w:pPr>
        <w:spacing w:line="276" w:lineRule="auto"/>
        <w:jc w:val="both"/>
        <w:rPr>
          <w:color w:val="000000"/>
          <w:sz w:val="22"/>
          <w:szCs w:val="22"/>
        </w:rPr>
      </w:pPr>
      <w:r w:rsidRPr="009148F0">
        <w:rPr>
          <w:color w:val="000000"/>
          <w:sz w:val="22"/>
          <w:szCs w:val="22"/>
        </w:rPr>
        <w:t xml:space="preserve">Ovim Planom definiraju se sljedeći ciljevi upravljanja i raspolaganja </w:t>
      </w:r>
      <w:r w:rsidR="006C22FC" w:rsidRPr="009148F0">
        <w:rPr>
          <w:color w:val="000000"/>
          <w:sz w:val="22"/>
          <w:szCs w:val="22"/>
        </w:rPr>
        <w:t>stanovima</w:t>
      </w:r>
      <w:r w:rsidR="00822CC7" w:rsidRPr="009148F0">
        <w:rPr>
          <w:color w:val="000000"/>
          <w:sz w:val="22"/>
          <w:szCs w:val="22"/>
        </w:rPr>
        <w:t xml:space="preserve">, </w:t>
      </w:r>
      <w:r w:rsidR="0052381F" w:rsidRPr="009148F0">
        <w:rPr>
          <w:color w:val="000000"/>
          <w:sz w:val="22"/>
          <w:szCs w:val="22"/>
        </w:rPr>
        <w:t>poslovnim prostorima</w:t>
      </w:r>
      <w:r w:rsidR="00822CC7" w:rsidRPr="009148F0">
        <w:rPr>
          <w:color w:val="000000"/>
          <w:sz w:val="22"/>
          <w:szCs w:val="22"/>
        </w:rPr>
        <w:t xml:space="preserve"> i javnim sportskim građevinama</w:t>
      </w:r>
      <w:r w:rsidRPr="009148F0">
        <w:rPr>
          <w:color w:val="000000"/>
          <w:sz w:val="22"/>
          <w:szCs w:val="22"/>
        </w:rPr>
        <w:t xml:space="preserve"> u vlasništvu </w:t>
      </w:r>
      <w:r w:rsidR="00172588" w:rsidRPr="009148F0">
        <w:rPr>
          <w:color w:val="000000" w:themeColor="text1"/>
          <w:sz w:val="22"/>
          <w:szCs w:val="22"/>
        </w:rPr>
        <w:t>Općine</w:t>
      </w:r>
      <w:r w:rsidRPr="009148F0">
        <w:rPr>
          <w:color w:val="000000" w:themeColor="text1"/>
          <w:sz w:val="22"/>
          <w:szCs w:val="22"/>
        </w:rPr>
        <w:t>:</w:t>
      </w:r>
    </w:p>
    <w:p w:rsidR="009A5EA6" w:rsidRPr="009148F0" w:rsidRDefault="009A5EA6" w:rsidP="001F62B1">
      <w:pPr>
        <w:spacing w:line="276" w:lineRule="auto"/>
        <w:rPr>
          <w:sz w:val="22"/>
          <w:szCs w:val="22"/>
        </w:rPr>
      </w:pPr>
    </w:p>
    <w:p w:rsidR="009A5EA6" w:rsidRPr="009148F0" w:rsidRDefault="00172588" w:rsidP="00A50F8B">
      <w:pPr>
        <w:pStyle w:val="Odlomakpopisa"/>
        <w:numPr>
          <w:ilvl w:val="0"/>
          <w:numId w:val="6"/>
        </w:numPr>
        <w:spacing w:line="276" w:lineRule="auto"/>
        <w:jc w:val="both"/>
        <w:rPr>
          <w:sz w:val="22"/>
          <w:szCs w:val="22"/>
        </w:rPr>
      </w:pPr>
      <w:r w:rsidRPr="009148F0">
        <w:rPr>
          <w:color w:val="000000" w:themeColor="text1"/>
          <w:sz w:val="22"/>
          <w:szCs w:val="22"/>
        </w:rPr>
        <w:t>Općina</w:t>
      </w:r>
      <w:r w:rsidR="00973A50" w:rsidRPr="009148F0">
        <w:rPr>
          <w:color w:val="000000" w:themeColor="text1"/>
          <w:sz w:val="22"/>
          <w:szCs w:val="22"/>
        </w:rPr>
        <w:t xml:space="preserve"> putem </w:t>
      </w:r>
      <w:r w:rsidR="00973A50" w:rsidRPr="009148F0">
        <w:rPr>
          <w:sz w:val="22"/>
          <w:szCs w:val="22"/>
        </w:rPr>
        <w:t xml:space="preserve">odluka </w:t>
      </w:r>
      <w:r w:rsidRPr="009148F0">
        <w:rPr>
          <w:sz w:val="22"/>
          <w:szCs w:val="22"/>
        </w:rPr>
        <w:t>Općinsko</w:t>
      </w:r>
      <w:r w:rsidR="0052381F" w:rsidRPr="009148F0">
        <w:rPr>
          <w:sz w:val="22"/>
          <w:szCs w:val="22"/>
        </w:rPr>
        <w:t>g</w:t>
      </w:r>
      <w:r w:rsidR="00973A50" w:rsidRPr="009148F0">
        <w:rPr>
          <w:sz w:val="22"/>
          <w:szCs w:val="22"/>
        </w:rPr>
        <w:t xml:space="preserve"> vijeća mora na racionalan i učinkovit način up</w:t>
      </w:r>
      <w:r w:rsidR="00580640" w:rsidRPr="009148F0">
        <w:rPr>
          <w:sz w:val="22"/>
          <w:szCs w:val="22"/>
        </w:rPr>
        <w:t xml:space="preserve">ravljati </w:t>
      </w:r>
      <w:r w:rsidR="00C80B7E" w:rsidRPr="009148F0">
        <w:rPr>
          <w:sz w:val="22"/>
          <w:szCs w:val="22"/>
        </w:rPr>
        <w:t>poslovnim prostorima</w:t>
      </w:r>
      <w:r w:rsidR="00580640" w:rsidRPr="009148F0">
        <w:rPr>
          <w:sz w:val="22"/>
          <w:szCs w:val="22"/>
        </w:rPr>
        <w:t xml:space="preserve"> </w:t>
      </w:r>
      <w:r w:rsidR="0052381F" w:rsidRPr="009148F0">
        <w:rPr>
          <w:sz w:val="22"/>
          <w:szCs w:val="22"/>
        </w:rPr>
        <w:t xml:space="preserve">i stanovima </w:t>
      </w:r>
      <w:r w:rsidR="00973A50" w:rsidRPr="009148F0">
        <w:rPr>
          <w:sz w:val="22"/>
          <w:szCs w:val="22"/>
        </w:rPr>
        <w:t>na n</w:t>
      </w:r>
      <w:r w:rsidR="00580640" w:rsidRPr="009148F0">
        <w:rPr>
          <w:sz w:val="22"/>
          <w:szCs w:val="22"/>
        </w:rPr>
        <w:t xml:space="preserve">ačin da oni </w:t>
      </w:r>
      <w:r w:rsidR="00C80B7E" w:rsidRPr="009148F0">
        <w:rPr>
          <w:sz w:val="22"/>
          <w:szCs w:val="22"/>
        </w:rPr>
        <w:t>poslovni prostori</w:t>
      </w:r>
      <w:r w:rsidR="0052381F" w:rsidRPr="009148F0">
        <w:rPr>
          <w:sz w:val="22"/>
          <w:szCs w:val="22"/>
        </w:rPr>
        <w:t xml:space="preserve"> i stanovi</w:t>
      </w:r>
      <w:r w:rsidR="00580640" w:rsidRPr="009148F0">
        <w:rPr>
          <w:sz w:val="22"/>
          <w:szCs w:val="22"/>
        </w:rPr>
        <w:t xml:space="preserve"> </w:t>
      </w:r>
      <w:r w:rsidR="00973A50" w:rsidRPr="009148F0">
        <w:rPr>
          <w:sz w:val="22"/>
          <w:szCs w:val="22"/>
        </w:rPr>
        <w:t xml:space="preserve">koji su potrebni samoj </w:t>
      </w:r>
      <w:r w:rsidRPr="009148F0">
        <w:rPr>
          <w:sz w:val="22"/>
          <w:szCs w:val="22"/>
        </w:rPr>
        <w:t>općinsko</w:t>
      </w:r>
      <w:r w:rsidR="0052381F" w:rsidRPr="009148F0">
        <w:rPr>
          <w:sz w:val="22"/>
          <w:szCs w:val="22"/>
        </w:rPr>
        <w:t>j</w:t>
      </w:r>
      <w:r w:rsidR="00973A50" w:rsidRPr="009148F0">
        <w:rPr>
          <w:sz w:val="22"/>
          <w:szCs w:val="22"/>
        </w:rPr>
        <w:t xml:space="preserve"> upravi budu i stavljeni u funkciju koja će služiti racionalnijem i učinkovitijem f</w:t>
      </w:r>
      <w:r w:rsidR="00580640" w:rsidRPr="009148F0">
        <w:rPr>
          <w:sz w:val="22"/>
          <w:szCs w:val="22"/>
        </w:rPr>
        <w:t>unkcioniranju uprave. Svi drugi</w:t>
      </w:r>
      <w:r w:rsidR="00973A50" w:rsidRPr="009148F0">
        <w:rPr>
          <w:sz w:val="22"/>
          <w:szCs w:val="22"/>
        </w:rPr>
        <w:t xml:space="preserve"> </w:t>
      </w:r>
      <w:r w:rsidR="0052381F" w:rsidRPr="009148F0">
        <w:rPr>
          <w:sz w:val="22"/>
          <w:szCs w:val="22"/>
        </w:rPr>
        <w:t xml:space="preserve">stanovi i </w:t>
      </w:r>
      <w:r w:rsidR="00C80B7E" w:rsidRPr="009148F0">
        <w:rPr>
          <w:sz w:val="22"/>
          <w:szCs w:val="22"/>
        </w:rPr>
        <w:t>poslovni prostori</w:t>
      </w:r>
      <w:r w:rsidR="00973A50" w:rsidRPr="009148F0">
        <w:rPr>
          <w:sz w:val="22"/>
          <w:szCs w:val="22"/>
        </w:rPr>
        <w:t>, na</w:t>
      </w:r>
      <w:r w:rsidR="009A5EA6" w:rsidRPr="009148F0">
        <w:rPr>
          <w:sz w:val="22"/>
          <w:szCs w:val="22"/>
        </w:rPr>
        <w:t xml:space="preserve">kon odluka </w:t>
      </w:r>
      <w:r w:rsidRPr="009148F0">
        <w:rPr>
          <w:sz w:val="22"/>
          <w:szCs w:val="22"/>
        </w:rPr>
        <w:t>Općinsko</w:t>
      </w:r>
      <w:r w:rsidR="0052381F" w:rsidRPr="009148F0">
        <w:rPr>
          <w:sz w:val="22"/>
          <w:szCs w:val="22"/>
        </w:rPr>
        <w:t>g</w:t>
      </w:r>
      <w:r w:rsidR="009A5EA6" w:rsidRPr="009148F0">
        <w:rPr>
          <w:sz w:val="22"/>
          <w:szCs w:val="22"/>
        </w:rPr>
        <w:t xml:space="preserve"> vijeća</w:t>
      </w:r>
      <w:r w:rsidR="006C22FC" w:rsidRPr="009148F0">
        <w:rPr>
          <w:sz w:val="22"/>
          <w:szCs w:val="22"/>
        </w:rPr>
        <w:t>,</w:t>
      </w:r>
      <w:r w:rsidR="00973A50" w:rsidRPr="009148F0">
        <w:rPr>
          <w:sz w:val="22"/>
          <w:szCs w:val="22"/>
        </w:rPr>
        <w:t xml:space="preserve"> moraju biti ponuđeni na tržištu</w:t>
      </w:r>
      <w:r w:rsidR="009A5EA6" w:rsidRPr="009148F0">
        <w:rPr>
          <w:sz w:val="22"/>
          <w:szCs w:val="22"/>
        </w:rPr>
        <w:t>,</w:t>
      </w:r>
      <w:r w:rsidR="00973A50" w:rsidRPr="009148F0">
        <w:rPr>
          <w:sz w:val="22"/>
          <w:szCs w:val="22"/>
        </w:rPr>
        <w:t xml:space="preserve"> bilo u formi najma, odnosno zakupa, bilo u formi njihove prodaje javnim natječajem.</w:t>
      </w:r>
    </w:p>
    <w:p w:rsidR="00973A50" w:rsidRPr="009148F0" w:rsidRDefault="00973A50" w:rsidP="00A50F8B">
      <w:pPr>
        <w:pStyle w:val="Odlomakpopisa"/>
        <w:numPr>
          <w:ilvl w:val="0"/>
          <w:numId w:val="6"/>
        </w:numPr>
        <w:spacing w:line="276" w:lineRule="auto"/>
        <w:jc w:val="both"/>
        <w:rPr>
          <w:sz w:val="22"/>
          <w:szCs w:val="22"/>
        </w:rPr>
      </w:pPr>
      <w:r w:rsidRPr="009148F0">
        <w:rPr>
          <w:sz w:val="22"/>
          <w:szCs w:val="22"/>
        </w:rPr>
        <w:t xml:space="preserve">Sukladno odlukama </w:t>
      </w:r>
      <w:r w:rsidR="00172588" w:rsidRPr="009148F0">
        <w:rPr>
          <w:sz w:val="22"/>
          <w:szCs w:val="22"/>
        </w:rPr>
        <w:t>Općinsko</w:t>
      </w:r>
      <w:r w:rsidR="006D3CE7" w:rsidRPr="009148F0">
        <w:rPr>
          <w:sz w:val="22"/>
          <w:szCs w:val="22"/>
        </w:rPr>
        <w:t>g</w:t>
      </w:r>
      <w:r w:rsidR="00580640" w:rsidRPr="009148F0">
        <w:rPr>
          <w:sz w:val="22"/>
          <w:szCs w:val="22"/>
        </w:rPr>
        <w:t xml:space="preserve"> vijeća, određeni </w:t>
      </w:r>
      <w:r w:rsidR="009F46A3" w:rsidRPr="009148F0">
        <w:rPr>
          <w:sz w:val="22"/>
          <w:szCs w:val="22"/>
        </w:rPr>
        <w:t>poslovni prostori</w:t>
      </w:r>
      <w:r w:rsidRPr="009148F0">
        <w:rPr>
          <w:sz w:val="22"/>
          <w:szCs w:val="22"/>
        </w:rPr>
        <w:t xml:space="preserve"> se mogu prodati, pri čemu dio prihoda svakako treba uložiti u održavanje nekretnina koje ostaju u portfelju, čime će se zadržati, odnosno povećati njihova vrijednost.</w:t>
      </w:r>
    </w:p>
    <w:p w:rsidR="0044219E" w:rsidRPr="0064454F" w:rsidRDefault="00822CC7" w:rsidP="00822CC7">
      <w:pPr>
        <w:pStyle w:val="Odlomakpopisa"/>
        <w:numPr>
          <w:ilvl w:val="0"/>
          <w:numId w:val="6"/>
        </w:numPr>
        <w:spacing w:line="276" w:lineRule="auto"/>
        <w:jc w:val="both"/>
        <w:rPr>
          <w:color w:val="000000" w:themeColor="text1"/>
          <w:sz w:val="22"/>
          <w:szCs w:val="22"/>
        </w:rPr>
      </w:pPr>
      <w:r w:rsidRPr="0064454F">
        <w:rPr>
          <w:color w:val="000000" w:themeColor="text1"/>
          <w:sz w:val="22"/>
          <w:szCs w:val="22"/>
        </w:rPr>
        <w:t xml:space="preserve">Općina </w:t>
      </w:r>
      <w:r w:rsidR="003F6093" w:rsidRPr="0064454F">
        <w:rPr>
          <w:color w:val="000000" w:themeColor="text1"/>
          <w:sz w:val="22"/>
          <w:szCs w:val="22"/>
        </w:rPr>
        <w:t>Donji Kraljevec</w:t>
      </w:r>
      <w:r w:rsidRPr="0064454F">
        <w:rPr>
          <w:color w:val="000000" w:themeColor="text1"/>
          <w:sz w:val="22"/>
          <w:szCs w:val="22"/>
        </w:rPr>
        <w:t xml:space="preserve"> će prema čl. </w:t>
      </w:r>
      <w:r w:rsidR="0064454F" w:rsidRPr="0064454F">
        <w:rPr>
          <w:color w:val="000000" w:themeColor="text1"/>
          <w:sz w:val="22"/>
          <w:szCs w:val="22"/>
        </w:rPr>
        <w:t>46.</w:t>
      </w:r>
      <w:r w:rsidRPr="0064454F">
        <w:rPr>
          <w:color w:val="000000" w:themeColor="text1"/>
          <w:sz w:val="22"/>
          <w:szCs w:val="22"/>
        </w:rPr>
        <w:t xml:space="preserve"> Statuta Općine i čl. 9 Odluke o načinu upravljanja i korištenja sportskih građevina u vlasništvu Općine </w:t>
      </w:r>
      <w:r w:rsidR="0064454F" w:rsidRPr="0064454F">
        <w:rPr>
          <w:color w:val="000000" w:themeColor="text1"/>
          <w:sz w:val="22"/>
          <w:szCs w:val="22"/>
        </w:rPr>
        <w:t>Donji Kraljevec</w:t>
      </w:r>
      <w:r w:rsidRPr="0064454F">
        <w:rPr>
          <w:color w:val="000000" w:themeColor="text1"/>
          <w:sz w:val="22"/>
          <w:szCs w:val="22"/>
        </w:rPr>
        <w:t xml:space="preserve"> („Službeni glasnik Međimurske županije“ br. </w:t>
      </w:r>
      <w:r w:rsidR="0064454F" w:rsidRPr="0064454F">
        <w:rPr>
          <w:color w:val="000000" w:themeColor="text1"/>
          <w:sz w:val="22"/>
          <w:szCs w:val="22"/>
        </w:rPr>
        <w:t>20/18</w:t>
      </w:r>
      <w:r w:rsidRPr="0064454F">
        <w:rPr>
          <w:color w:val="000000" w:themeColor="text1"/>
          <w:sz w:val="22"/>
          <w:szCs w:val="22"/>
        </w:rPr>
        <w:t xml:space="preserve">) raspisati natječaj za dodjelu na upravljanje i korištenje sportskih građevina u vlasništvu Općine </w:t>
      </w:r>
      <w:r w:rsidR="0064454F" w:rsidRPr="0064454F">
        <w:rPr>
          <w:color w:val="000000" w:themeColor="text1"/>
          <w:sz w:val="22"/>
          <w:szCs w:val="22"/>
        </w:rPr>
        <w:t>Donji Kraljevec</w:t>
      </w:r>
      <w:r w:rsidRPr="0064454F">
        <w:rPr>
          <w:color w:val="000000" w:themeColor="text1"/>
          <w:sz w:val="22"/>
          <w:szCs w:val="22"/>
        </w:rPr>
        <w:t>.</w:t>
      </w:r>
    </w:p>
    <w:p w:rsidR="00720117" w:rsidRPr="009148F0" w:rsidRDefault="00720117" w:rsidP="001F62B1">
      <w:pPr>
        <w:spacing w:line="276" w:lineRule="auto"/>
        <w:jc w:val="both"/>
        <w:rPr>
          <w:color w:val="000000"/>
          <w:sz w:val="22"/>
          <w:szCs w:val="22"/>
        </w:rPr>
      </w:pPr>
    </w:p>
    <w:p w:rsidR="00720117" w:rsidRPr="009148F0" w:rsidRDefault="00720117" w:rsidP="001F62B1">
      <w:pPr>
        <w:spacing w:line="276" w:lineRule="auto"/>
        <w:jc w:val="both"/>
        <w:rPr>
          <w:color w:val="000000"/>
          <w:sz w:val="22"/>
          <w:szCs w:val="22"/>
        </w:rPr>
      </w:pPr>
    </w:p>
    <w:p w:rsidR="00973A50" w:rsidRPr="009148F0" w:rsidRDefault="00973A50" w:rsidP="001F62B1">
      <w:pPr>
        <w:spacing w:line="276" w:lineRule="auto"/>
        <w:jc w:val="both"/>
        <w:rPr>
          <w:color w:val="000000"/>
          <w:sz w:val="22"/>
          <w:szCs w:val="22"/>
          <w:u w:val="single"/>
        </w:rPr>
      </w:pPr>
      <w:r w:rsidRPr="009148F0">
        <w:rPr>
          <w:color w:val="000000"/>
          <w:sz w:val="22"/>
          <w:szCs w:val="22"/>
          <w:u w:val="single"/>
        </w:rPr>
        <w:t>Zakonski propisi, akti i dokumenti kojima je ure</w:t>
      </w:r>
      <w:r w:rsidR="00580640" w:rsidRPr="009148F0">
        <w:rPr>
          <w:color w:val="000000"/>
          <w:sz w:val="22"/>
          <w:szCs w:val="22"/>
          <w:u w:val="single"/>
        </w:rPr>
        <w:t>đeno upravljanje i raspolaganje</w:t>
      </w:r>
      <w:r w:rsidRPr="009148F0">
        <w:rPr>
          <w:color w:val="000000"/>
          <w:sz w:val="22"/>
          <w:szCs w:val="22"/>
          <w:u w:val="single"/>
        </w:rPr>
        <w:t xml:space="preserve"> poslovnim prostorima </w:t>
      </w:r>
      <w:r w:rsidR="006C22FC" w:rsidRPr="009148F0">
        <w:rPr>
          <w:color w:val="000000"/>
          <w:sz w:val="22"/>
          <w:szCs w:val="22"/>
          <w:u w:val="single"/>
        </w:rPr>
        <w:t xml:space="preserve">i stanovima </w:t>
      </w:r>
      <w:r w:rsidRPr="009148F0">
        <w:rPr>
          <w:color w:val="000000"/>
          <w:sz w:val="22"/>
          <w:szCs w:val="22"/>
          <w:u w:val="single"/>
        </w:rPr>
        <w:t>u vlasništvu Republike Hrvatske:</w:t>
      </w:r>
    </w:p>
    <w:p w:rsidR="009A5EA6" w:rsidRPr="009148F0" w:rsidRDefault="009A5EA6" w:rsidP="001F62B1">
      <w:pPr>
        <w:spacing w:line="276" w:lineRule="auto"/>
        <w:jc w:val="both"/>
        <w:rPr>
          <w:i/>
          <w:color w:val="000000"/>
          <w:sz w:val="22"/>
          <w:szCs w:val="22"/>
        </w:rPr>
      </w:pPr>
    </w:p>
    <w:p w:rsidR="002F6420" w:rsidRPr="009148F0" w:rsidRDefault="002F6420" w:rsidP="00A50F8B">
      <w:pPr>
        <w:numPr>
          <w:ilvl w:val="0"/>
          <w:numId w:val="22"/>
        </w:numPr>
        <w:spacing w:line="276" w:lineRule="auto"/>
        <w:jc w:val="both"/>
        <w:rPr>
          <w:color w:val="000000"/>
          <w:sz w:val="22"/>
          <w:szCs w:val="22"/>
        </w:rPr>
      </w:pPr>
      <w:r w:rsidRPr="009148F0">
        <w:rPr>
          <w:color w:val="000000"/>
          <w:sz w:val="22"/>
          <w:szCs w:val="22"/>
        </w:rPr>
        <w:t>Zakon o upravljanju državnom imovinom („Narodne novine“, br. 52/18)</w:t>
      </w:r>
    </w:p>
    <w:p w:rsidR="002F6420" w:rsidRPr="009148F0" w:rsidRDefault="002F6420" w:rsidP="00A50F8B">
      <w:pPr>
        <w:pStyle w:val="Odlomakpopisa"/>
        <w:numPr>
          <w:ilvl w:val="0"/>
          <w:numId w:val="22"/>
        </w:numPr>
        <w:spacing w:line="276" w:lineRule="auto"/>
        <w:rPr>
          <w:color w:val="000000"/>
          <w:sz w:val="22"/>
          <w:szCs w:val="22"/>
        </w:rPr>
      </w:pPr>
      <w:r w:rsidRPr="009148F0">
        <w:rPr>
          <w:color w:val="000000"/>
          <w:sz w:val="22"/>
          <w:szCs w:val="22"/>
        </w:rPr>
        <w:t>Zakon o vlasništvu i drugim stvarnim pravima („Narodne novine“ broj 91/96, 68/98, 137/99, 22/00, 73/00, 129/00, 114/01, 79/06, 141/06, 146/08, 38/09, 153/09, 143/12, 152/14, 81/15 i 94/17)</w:t>
      </w:r>
    </w:p>
    <w:p w:rsidR="002F6420" w:rsidRPr="009148F0" w:rsidRDefault="002F6420" w:rsidP="00A50F8B">
      <w:pPr>
        <w:numPr>
          <w:ilvl w:val="0"/>
          <w:numId w:val="22"/>
        </w:numPr>
        <w:spacing w:line="276" w:lineRule="auto"/>
        <w:jc w:val="both"/>
        <w:rPr>
          <w:color w:val="000000" w:themeColor="text1"/>
          <w:sz w:val="22"/>
          <w:szCs w:val="22"/>
        </w:rPr>
      </w:pPr>
      <w:r w:rsidRPr="009148F0">
        <w:rPr>
          <w:color w:val="000000" w:themeColor="text1"/>
          <w:sz w:val="22"/>
          <w:szCs w:val="22"/>
        </w:rPr>
        <w:t>Zakon o obveznim odnosima („Narodne novine“, br. 35/05, 41/08, 125/11, 78/15 i 29/18)</w:t>
      </w:r>
    </w:p>
    <w:p w:rsidR="002F6420" w:rsidRPr="009148F0" w:rsidRDefault="002F6420" w:rsidP="00A50F8B">
      <w:pPr>
        <w:numPr>
          <w:ilvl w:val="0"/>
          <w:numId w:val="22"/>
        </w:numPr>
        <w:spacing w:line="276" w:lineRule="auto"/>
        <w:jc w:val="both"/>
        <w:rPr>
          <w:color w:val="000000"/>
          <w:sz w:val="22"/>
          <w:szCs w:val="22"/>
        </w:rPr>
      </w:pPr>
      <w:r w:rsidRPr="009148F0">
        <w:rPr>
          <w:color w:val="000000"/>
          <w:sz w:val="22"/>
          <w:szCs w:val="22"/>
        </w:rPr>
        <w:t>Zakon o naknadi za imovinu oduzetu za vrijeme jugoslavenske komunističke vladavine („Narodne novine“, br. 92/96, 39/99, 42/99, 92/99, 43/00, 131/00, 27/01, 34/01, 65/01, 118/01, 80/02 i 81/02)</w:t>
      </w:r>
    </w:p>
    <w:p w:rsidR="002F6420" w:rsidRPr="009148F0" w:rsidRDefault="002F6420" w:rsidP="00A50F8B">
      <w:pPr>
        <w:numPr>
          <w:ilvl w:val="0"/>
          <w:numId w:val="22"/>
        </w:numPr>
        <w:spacing w:line="276" w:lineRule="auto"/>
        <w:jc w:val="both"/>
        <w:rPr>
          <w:color w:val="000000"/>
          <w:sz w:val="22"/>
          <w:szCs w:val="22"/>
        </w:rPr>
      </w:pPr>
      <w:r w:rsidRPr="009148F0">
        <w:rPr>
          <w:color w:val="000000"/>
          <w:sz w:val="22"/>
          <w:szCs w:val="22"/>
        </w:rPr>
        <w:t>Zakon o zakupu i kupoprodaji poslovnog prostora („Narodne novine“, br. 125/11, 64/15, 112/18)</w:t>
      </w:r>
    </w:p>
    <w:p w:rsidR="002F6420" w:rsidRPr="009148F0" w:rsidRDefault="002F6420" w:rsidP="00A50F8B">
      <w:pPr>
        <w:numPr>
          <w:ilvl w:val="0"/>
          <w:numId w:val="22"/>
        </w:numPr>
        <w:spacing w:line="276" w:lineRule="auto"/>
        <w:jc w:val="both"/>
        <w:rPr>
          <w:color w:val="000000"/>
          <w:sz w:val="22"/>
          <w:szCs w:val="22"/>
        </w:rPr>
      </w:pPr>
      <w:r w:rsidRPr="009148F0">
        <w:rPr>
          <w:color w:val="000000"/>
          <w:sz w:val="22"/>
          <w:szCs w:val="22"/>
        </w:rPr>
        <w:t>Zakon o zaštiti i očuvanju kulturnih dobara („Narodne novine“, br. 66/99, 151/03, 157/03, 100/04, 87/09, 88/10, 61/11, 25/12, 136/12, 157/13, 152/14, 98/15, 44/17, 90/18)</w:t>
      </w:r>
    </w:p>
    <w:p w:rsidR="002F6420" w:rsidRPr="009148F0" w:rsidRDefault="002F6420" w:rsidP="00A50F8B">
      <w:pPr>
        <w:numPr>
          <w:ilvl w:val="0"/>
          <w:numId w:val="22"/>
        </w:numPr>
        <w:spacing w:line="276" w:lineRule="auto"/>
        <w:jc w:val="both"/>
        <w:rPr>
          <w:color w:val="000000"/>
          <w:sz w:val="22"/>
          <w:szCs w:val="22"/>
        </w:rPr>
      </w:pPr>
      <w:r w:rsidRPr="009148F0">
        <w:rPr>
          <w:color w:val="000000"/>
          <w:sz w:val="22"/>
          <w:szCs w:val="22"/>
        </w:rPr>
        <w:t>Uredba o mjerilima i kriterijima dodjela na korištenje nekretnina za potrebe tijela državne uprave ili drugih tijela korisnika državnog proračuna te drugih osoba („Narodne novine“, br. 127/13)</w:t>
      </w:r>
    </w:p>
    <w:p w:rsidR="002F6420" w:rsidRPr="009148F0" w:rsidRDefault="002F6420" w:rsidP="00A50F8B">
      <w:pPr>
        <w:numPr>
          <w:ilvl w:val="0"/>
          <w:numId w:val="22"/>
        </w:numPr>
        <w:spacing w:line="276" w:lineRule="auto"/>
        <w:jc w:val="both"/>
        <w:rPr>
          <w:color w:val="000000"/>
          <w:sz w:val="22"/>
          <w:szCs w:val="22"/>
        </w:rPr>
      </w:pPr>
      <w:r w:rsidRPr="009148F0">
        <w:rPr>
          <w:color w:val="000000"/>
          <w:sz w:val="22"/>
          <w:szCs w:val="22"/>
        </w:rPr>
        <w:t>Uredba o načinima raspolaganja nekretninama u vlasništvu Republike Hrvatske („Narodne novine“, br. 127/13),</w:t>
      </w:r>
    </w:p>
    <w:p w:rsidR="002F6420" w:rsidRPr="009148F0" w:rsidRDefault="002F6420" w:rsidP="00A50F8B">
      <w:pPr>
        <w:numPr>
          <w:ilvl w:val="0"/>
          <w:numId w:val="22"/>
        </w:numPr>
        <w:spacing w:line="276" w:lineRule="auto"/>
        <w:jc w:val="both"/>
        <w:rPr>
          <w:color w:val="000000"/>
          <w:sz w:val="22"/>
          <w:szCs w:val="22"/>
        </w:rPr>
      </w:pPr>
      <w:r w:rsidRPr="009148F0">
        <w:rPr>
          <w:color w:val="000000"/>
          <w:sz w:val="22"/>
          <w:szCs w:val="22"/>
        </w:rPr>
        <w:t>Uredba o Registru državne imovine („Narodne novine“, br. 55/11)</w:t>
      </w:r>
    </w:p>
    <w:p w:rsidR="002F6420" w:rsidRPr="009148F0" w:rsidRDefault="002F6420" w:rsidP="00A50F8B">
      <w:pPr>
        <w:numPr>
          <w:ilvl w:val="0"/>
          <w:numId w:val="22"/>
        </w:numPr>
        <w:spacing w:line="276" w:lineRule="auto"/>
        <w:jc w:val="both"/>
        <w:rPr>
          <w:color w:val="000000"/>
          <w:sz w:val="22"/>
          <w:szCs w:val="22"/>
        </w:rPr>
      </w:pPr>
      <w:r w:rsidRPr="009148F0">
        <w:rPr>
          <w:color w:val="000000"/>
          <w:sz w:val="22"/>
          <w:szCs w:val="22"/>
        </w:rPr>
        <w:t>Odluka o kriterijima, mjerilima i postupku dodjele prostora u vlasništvu Republike Hrvatske na korištenje organizacijama civilnog društva radi provođenja programa i projekata od interesa za opće dobro (Povjerenstvo VRH 03/10/2013)</w:t>
      </w:r>
    </w:p>
    <w:p w:rsidR="002F6420" w:rsidRPr="009148F0" w:rsidRDefault="002F6420" w:rsidP="00A50F8B">
      <w:pPr>
        <w:numPr>
          <w:ilvl w:val="0"/>
          <w:numId w:val="22"/>
        </w:numPr>
        <w:spacing w:line="276" w:lineRule="auto"/>
        <w:jc w:val="both"/>
        <w:rPr>
          <w:color w:val="000000"/>
          <w:sz w:val="22"/>
          <w:szCs w:val="22"/>
        </w:rPr>
      </w:pPr>
      <w:r w:rsidRPr="009148F0">
        <w:rPr>
          <w:color w:val="000000"/>
          <w:sz w:val="22"/>
          <w:szCs w:val="22"/>
        </w:rPr>
        <w:t>Zakon o pravima hrvatskih branitelja iz Domovinskog rata i članova njihovih obitelji („Narodne novine“, br. 174/04, 92/05, 02/07, 107/07, 65/09, 137/09, 146/10, 55/11, 140/12, 33/13, 148/13 i 92/14)</w:t>
      </w:r>
    </w:p>
    <w:p w:rsidR="00DF3E5E" w:rsidRPr="009148F0" w:rsidRDefault="00DF3E5E" w:rsidP="00F15177">
      <w:pPr>
        <w:spacing w:line="276" w:lineRule="auto"/>
        <w:jc w:val="both"/>
        <w:rPr>
          <w:color w:val="000000"/>
          <w:sz w:val="22"/>
          <w:szCs w:val="22"/>
        </w:rPr>
      </w:pPr>
    </w:p>
    <w:p w:rsidR="00D12EA1" w:rsidRPr="009148F0" w:rsidRDefault="00D12EA1" w:rsidP="00D12EA1">
      <w:pPr>
        <w:spacing w:line="276" w:lineRule="auto"/>
        <w:jc w:val="both"/>
        <w:rPr>
          <w:color w:val="000000" w:themeColor="text1"/>
          <w:sz w:val="22"/>
          <w:szCs w:val="22"/>
          <w:u w:val="single"/>
        </w:rPr>
      </w:pPr>
      <w:r w:rsidRPr="009148F0">
        <w:rPr>
          <w:color w:val="000000" w:themeColor="text1"/>
          <w:sz w:val="22"/>
          <w:szCs w:val="22"/>
          <w:u w:val="single"/>
        </w:rPr>
        <w:t xml:space="preserve">Akti kojima je regulirano </w:t>
      </w:r>
      <w:r w:rsidR="004B3A65" w:rsidRPr="009148F0">
        <w:rPr>
          <w:color w:val="000000" w:themeColor="text1"/>
          <w:sz w:val="22"/>
          <w:szCs w:val="22"/>
          <w:u w:val="single"/>
        </w:rPr>
        <w:t>upravljanje i raspolaganje</w:t>
      </w:r>
      <w:r w:rsidRPr="009148F0">
        <w:rPr>
          <w:color w:val="000000" w:themeColor="text1"/>
          <w:sz w:val="22"/>
          <w:szCs w:val="22"/>
          <w:u w:val="single"/>
        </w:rPr>
        <w:t xml:space="preserve"> poslovnih prostora </w:t>
      </w:r>
      <w:r w:rsidR="004B3A65" w:rsidRPr="009148F0">
        <w:rPr>
          <w:color w:val="000000" w:themeColor="text1"/>
          <w:sz w:val="22"/>
          <w:szCs w:val="22"/>
          <w:u w:val="single"/>
        </w:rPr>
        <w:t xml:space="preserve">i stanova u vlasništvu </w:t>
      </w:r>
      <w:r w:rsidR="009E0496" w:rsidRPr="009148F0">
        <w:rPr>
          <w:color w:val="000000" w:themeColor="text1"/>
          <w:sz w:val="22"/>
          <w:szCs w:val="22"/>
          <w:u w:val="single"/>
        </w:rPr>
        <w:t xml:space="preserve">Općine </w:t>
      </w:r>
      <w:r w:rsidR="003F6093">
        <w:rPr>
          <w:color w:val="000000" w:themeColor="text1"/>
          <w:sz w:val="22"/>
          <w:szCs w:val="22"/>
          <w:u w:val="single"/>
        </w:rPr>
        <w:t>Donji Kraljevec</w:t>
      </w:r>
      <w:r w:rsidRPr="009148F0">
        <w:rPr>
          <w:color w:val="000000" w:themeColor="text1"/>
          <w:sz w:val="22"/>
          <w:szCs w:val="22"/>
          <w:u w:val="single"/>
        </w:rPr>
        <w:t>:</w:t>
      </w:r>
    </w:p>
    <w:p w:rsidR="008A05B2" w:rsidRDefault="008A05B2" w:rsidP="001F62B1">
      <w:pPr>
        <w:spacing w:line="276" w:lineRule="auto"/>
        <w:jc w:val="both"/>
        <w:rPr>
          <w:color w:val="000000"/>
          <w:sz w:val="22"/>
          <w:szCs w:val="22"/>
          <w:u w:val="single"/>
        </w:rPr>
      </w:pPr>
    </w:p>
    <w:p w:rsidR="0064454F" w:rsidRPr="0064454F" w:rsidRDefault="0064454F" w:rsidP="0064454F">
      <w:pPr>
        <w:spacing w:line="276" w:lineRule="auto"/>
        <w:jc w:val="both"/>
        <w:rPr>
          <w:color w:val="000000"/>
          <w:sz w:val="22"/>
          <w:szCs w:val="22"/>
        </w:rPr>
      </w:pPr>
      <w:r>
        <w:rPr>
          <w:color w:val="000000"/>
          <w:sz w:val="22"/>
          <w:szCs w:val="22"/>
        </w:rPr>
        <w:t>-</w:t>
      </w:r>
      <w:r w:rsidRPr="0064454F">
        <w:rPr>
          <w:color w:val="000000"/>
          <w:sz w:val="22"/>
          <w:szCs w:val="22"/>
        </w:rPr>
        <w:t xml:space="preserve">Statut Općine Donji Kraljevec ("Službeni glasnik Međimurske županije" broj 6/13, 10/13 i 2/18), </w:t>
      </w:r>
    </w:p>
    <w:p w:rsidR="0064454F" w:rsidRPr="0064454F" w:rsidRDefault="0064454F" w:rsidP="0064454F">
      <w:pPr>
        <w:spacing w:line="276" w:lineRule="auto"/>
        <w:jc w:val="both"/>
        <w:rPr>
          <w:color w:val="000000"/>
          <w:sz w:val="22"/>
          <w:szCs w:val="22"/>
        </w:rPr>
      </w:pPr>
      <w:r>
        <w:rPr>
          <w:color w:val="000000"/>
          <w:sz w:val="22"/>
          <w:szCs w:val="22"/>
        </w:rPr>
        <w:t xml:space="preserve">- </w:t>
      </w:r>
      <w:r w:rsidRPr="0064454F">
        <w:rPr>
          <w:color w:val="000000"/>
          <w:sz w:val="22"/>
          <w:szCs w:val="22"/>
        </w:rPr>
        <w:t>Odluka o uvjetima i postupku natječaja o davanju u zakup poslovnog prostora u vlasništvu Općine Donji Kraljevec (Službeni glasnik Međimurske županiji  18/11),</w:t>
      </w:r>
    </w:p>
    <w:p w:rsidR="0064454F" w:rsidRPr="0064454F" w:rsidRDefault="0064454F" w:rsidP="0064454F">
      <w:pPr>
        <w:spacing w:line="276" w:lineRule="auto"/>
        <w:jc w:val="both"/>
        <w:rPr>
          <w:color w:val="000000"/>
          <w:sz w:val="22"/>
          <w:szCs w:val="22"/>
        </w:rPr>
      </w:pPr>
      <w:r>
        <w:rPr>
          <w:color w:val="000000"/>
          <w:sz w:val="22"/>
          <w:szCs w:val="22"/>
        </w:rPr>
        <w:t>-</w:t>
      </w:r>
      <w:r w:rsidRPr="0064454F">
        <w:rPr>
          <w:color w:val="000000"/>
          <w:sz w:val="22"/>
          <w:szCs w:val="22"/>
        </w:rPr>
        <w:t>Odluka o raspolaganju nekretninama u vlasni</w:t>
      </w:r>
      <w:r>
        <w:rPr>
          <w:color w:val="000000"/>
          <w:sz w:val="22"/>
          <w:szCs w:val="22"/>
        </w:rPr>
        <w:t xml:space="preserve">štvu Općine Donji Kraljevec  </w:t>
      </w:r>
      <w:r w:rsidRPr="0064454F">
        <w:rPr>
          <w:color w:val="000000"/>
          <w:sz w:val="22"/>
          <w:szCs w:val="22"/>
        </w:rPr>
        <w:t>(Službeni glasnik Međi</w:t>
      </w:r>
      <w:r>
        <w:rPr>
          <w:color w:val="000000"/>
          <w:sz w:val="22"/>
          <w:szCs w:val="22"/>
        </w:rPr>
        <w:t>murske županije 18/11),</w:t>
      </w:r>
    </w:p>
    <w:p w:rsidR="0064454F" w:rsidRPr="0064454F" w:rsidRDefault="0064454F" w:rsidP="0064454F">
      <w:pPr>
        <w:spacing w:line="276" w:lineRule="auto"/>
        <w:jc w:val="both"/>
        <w:rPr>
          <w:color w:val="000000"/>
          <w:sz w:val="22"/>
          <w:szCs w:val="22"/>
        </w:rPr>
      </w:pPr>
      <w:r>
        <w:rPr>
          <w:color w:val="000000"/>
          <w:sz w:val="22"/>
          <w:szCs w:val="22"/>
        </w:rPr>
        <w:t>-</w:t>
      </w:r>
      <w:r w:rsidRPr="0064454F">
        <w:rPr>
          <w:color w:val="000000"/>
          <w:sz w:val="22"/>
          <w:szCs w:val="22"/>
        </w:rPr>
        <w:t>Odluka o kriterijima, mjerilima i postupku dodjele nekretnina u vlasništvu Općine Donji Kraljevec na korištenje organizacijama civilnog društva radi provođenja programa i projekata od interesa za opće dobro (Službeni glasnik  Međimurske županije 13/16).</w:t>
      </w:r>
    </w:p>
    <w:p w:rsidR="00822CC7" w:rsidRPr="0064454F" w:rsidRDefault="0064454F" w:rsidP="0064454F">
      <w:pPr>
        <w:spacing w:line="276" w:lineRule="auto"/>
        <w:rPr>
          <w:color w:val="000000" w:themeColor="text1"/>
          <w:sz w:val="22"/>
          <w:szCs w:val="22"/>
        </w:rPr>
      </w:pPr>
      <w:r w:rsidRPr="0064454F">
        <w:rPr>
          <w:color w:val="000000" w:themeColor="text1"/>
          <w:sz w:val="22"/>
          <w:szCs w:val="22"/>
        </w:rPr>
        <w:t>-</w:t>
      </w:r>
      <w:r w:rsidR="00822CC7" w:rsidRPr="0064454F">
        <w:rPr>
          <w:color w:val="000000" w:themeColor="text1"/>
          <w:sz w:val="22"/>
          <w:szCs w:val="22"/>
        </w:rPr>
        <w:t xml:space="preserve">Odluka o načinu upravljanja i korištenja sportskih građevina u vlasništvu Općine </w:t>
      </w:r>
      <w:r w:rsidRPr="0064454F">
        <w:rPr>
          <w:color w:val="000000" w:themeColor="text1"/>
          <w:sz w:val="22"/>
          <w:szCs w:val="22"/>
        </w:rPr>
        <w:t>Donji Kraljevec</w:t>
      </w:r>
      <w:r w:rsidR="00822CC7" w:rsidRPr="0064454F">
        <w:rPr>
          <w:color w:val="000000" w:themeColor="text1"/>
          <w:sz w:val="22"/>
          <w:szCs w:val="22"/>
        </w:rPr>
        <w:t xml:space="preserve"> („Službeni gl</w:t>
      </w:r>
      <w:r w:rsidRPr="0064454F">
        <w:rPr>
          <w:color w:val="000000" w:themeColor="text1"/>
          <w:sz w:val="22"/>
          <w:szCs w:val="22"/>
        </w:rPr>
        <w:t>asnik Međimurske županije“ br. 20/18</w:t>
      </w:r>
      <w:r w:rsidR="00822CC7" w:rsidRPr="0064454F">
        <w:rPr>
          <w:color w:val="000000" w:themeColor="text1"/>
          <w:sz w:val="22"/>
          <w:szCs w:val="22"/>
        </w:rPr>
        <w:t>)</w:t>
      </w:r>
    </w:p>
    <w:p w:rsidR="00E71D85" w:rsidRPr="0064454F" w:rsidRDefault="00E71D85" w:rsidP="009F46A3">
      <w:pPr>
        <w:spacing w:line="276" w:lineRule="auto"/>
        <w:jc w:val="both"/>
        <w:rPr>
          <w:color w:val="000000" w:themeColor="text1"/>
          <w:sz w:val="22"/>
          <w:szCs w:val="22"/>
        </w:rPr>
      </w:pPr>
    </w:p>
    <w:p w:rsidR="002027DD" w:rsidRPr="009148F0" w:rsidRDefault="009E0496" w:rsidP="009F46A3">
      <w:pPr>
        <w:spacing w:line="276" w:lineRule="auto"/>
        <w:jc w:val="both"/>
        <w:rPr>
          <w:color w:val="000000" w:themeColor="text1"/>
          <w:sz w:val="22"/>
          <w:szCs w:val="22"/>
        </w:rPr>
      </w:pPr>
      <w:r w:rsidRPr="009148F0">
        <w:rPr>
          <w:color w:val="000000" w:themeColor="text1"/>
          <w:sz w:val="22"/>
          <w:szCs w:val="22"/>
        </w:rPr>
        <w:t xml:space="preserve">Općina </w:t>
      </w:r>
      <w:r w:rsidR="003F6093">
        <w:rPr>
          <w:color w:val="000000" w:themeColor="text1"/>
          <w:sz w:val="22"/>
          <w:szCs w:val="22"/>
        </w:rPr>
        <w:t>Donji Kraljevec</w:t>
      </w:r>
      <w:r w:rsidR="009F46A3" w:rsidRPr="009148F0">
        <w:rPr>
          <w:color w:val="000000" w:themeColor="text1"/>
          <w:sz w:val="22"/>
          <w:szCs w:val="22"/>
        </w:rPr>
        <w:t xml:space="preserve"> planira utvrditi namjenu nekretnina s kojima upravlja i raspolaže i ustrojiti evidenciju o ostvarenim prihodima i rashodima od upravljanja i raspolaganja nekretninama po svakoj jedinici nekretnina kako bi se mogla utvrditi i pratiti učinkovitost upravljanja i raspolaganja nekretninama. Prema načelu dobrog gospodara i u svrhu učinkovitog raspolaganja imovinom i proračunskim sredstvima za nekretnine koje nisu u funkciji poduzimat će se aktivnosti za stavljanje u funkciju prema utvrđenoj namjeni (davanje u zakup, obavljanje poslova iz samoupravnog djelokruga prodaja i drugo).</w:t>
      </w:r>
    </w:p>
    <w:p w:rsidR="009F46A3" w:rsidRDefault="009F46A3" w:rsidP="001F62B1">
      <w:pPr>
        <w:spacing w:line="276" w:lineRule="auto"/>
        <w:jc w:val="both"/>
        <w:rPr>
          <w:color w:val="000000"/>
          <w:sz w:val="22"/>
          <w:szCs w:val="22"/>
        </w:rPr>
      </w:pPr>
    </w:p>
    <w:p w:rsidR="003F6093" w:rsidRDefault="003F6093" w:rsidP="001F62B1">
      <w:pPr>
        <w:spacing w:line="276" w:lineRule="auto"/>
        <w:jc w:val="both"/>
        <w:rPr>
          <w:color w:val="000000"/>
          <w:sz w:val="22"/>
          <w:szCs w:val="22"/>
        </w:rPr>
      </w:pPr>
    </w:p>
    <w:p w:rsidR="003F6093" w:rsidRPr="009148F0" w:rsidRDefault="003F6093" w:rsidP="001F62B1">
      <w:pPr>
        <w:spacing w:line="276" w:lineRule="auto"/>
        <w:jc w:val="both"/>
        <w:rPr>
          <w:color w:val="000000"/>
          <w:sz w:val="22"/>
          <w:szCs w:val="22"/>
        </w:rPr>
      </w:pPr>
    </w:p>
    <w:p w:rsidR="00510A73" w:rsidRPr="009148F0" w:rsidRDefault="002027DD" w:rsidP="00753DD7">
      <w:pPr>
        <w:pStyle w:val="Naslov1"/>
        <w:spacing w:before="0"/>
        <w:jc w:val="center"/>
        <w:rPr>
          <w:rFonts w:cs="Times New Roman"/>
          <w:sz w:val="22"/>
          <w:szCs w:val="22"/>
        </w:rPr>
      </w:pPr>
      <w:r w:rsidRPr="009148F0">
        <w:rPr>
          <w:rFonts w:cs="Times New Roman"/>
          <w:sz w:val="22"/>
          <w:szCs w:val="22"/>
        </w:rPr>
        <w:lastRenderedPageBreak/>
        <w:t>PLAN UPRAVLJANJA I RASPOLAGANJA GRAĐEVINSKIM ZEMLJIŠTEM</w:t>
      </w:r>
      <w:r w:rsidR="009A5EA6" w:rsidRPr="009148F0">
        <w:rPr>
          <w:rFonts w:cs="Times New Roman"/>
          <w:sz w:val="22"/>
          <w:szCs w:val="22"/>
        </w:rPr>
        <w:t xml:space="preserve"> </w:t>
      </w:r>
      <w:r w:rsidRPr="009148F0">
        <w:rPr>
          <w:rFonts w:cs="Times New Roman"/>
          <w:sz w:val="22"/>
          <w:szCs w:val="22"/>
        </w:rPr>
        <w:t xml:space="preserve">U VLASNIŠTVU </w:t>
      </w:r>
      <w:r w:rsidR="009E0496" w:rsidRPr="009148F0">
        <w:rPr>
          <w:rFonts w:cs="Times New Roman"/>
          <w:sz w:val="22"/>
          <w:szCs w:val="22"/>
        </w:rPr>
        <w:t xml:space="preserve">OPĆINE </w:t>
      </w:r>
      <w:r w:rsidR="003F6093">
        <w:rPr>
          <w:rFonts w:cs="Times New Roman"/>
          <w:sz w:val="22"/>
          <w:szCs w:val="22"/>
        </w:rPr>
        <w:t>DONJI KRALJEVEC</w:t>
      </w:r>
    </w:p>
    <w:p w:rsidR="002027DD" w:rsidRPr="009148F0" w:rsidRDefault="002027DD" w:rsidP="001F62B1">
      <w:pPr>
        <w:spacing w:line="276" w:lineRule="auto"/>
        <w:jc w:val="center"/>
        <w:rPr>
          <w:b/>
          <w:color w:val="000000"/>
          <w:sz w:val="22"/>
          <w:szCs w:val="22"/>
        </w:rPr>
      </w:pPr>
    </w:p>
    <w:p w:rsidR="004E0414" w:rsidRDefault="00A040D4" w:rsidP="001F62B1">
      <w:pPr>
        <w:spacing w:line="276" w:lineRule="auto"/>
        <w:jc w:val="both"/>
        <w:rPr>
          <w:sz w:val="22"/>
          <w:szCs w:val="22"/>
        </w:rPr>
      </w:pPr>
      <w:r w:rsidRPr="009148F0">
        <w:rPr>
          <w:sz w:val="22"/>
          <w:szCs w:val="22"/>
        </w:rPr>
        <w:t xml:space="preserve">Građevinsko zemljište je, prema odredbama Zakona o prostornom uređenju </w:t>
      </w:r>
      <w:r w:rsidR="002F6420" w:rsidRPr="009148F0">
        <w:rPr>
          <w:sz w:val="22"/>
          <w:szCs w:val="22"/>
        </w:rPr>
        <w:t>(„Narodne novine“, br. 153/13, 65/17, 114/18, 39/19)</w:t>
      </w:r>
      <w:r w:rsidRPr="009148F0">
        <w:rPr>
          <w:sz w:val="22"/>
          <w:szCs w:val="22"/>
        </w:rPr>
        <w:t xml:space="preserve">, zemljište koje je izgrađeno, uređeno ili prostornim planom namijenjeno za građenje građevina ili uređenje površina javne namjene. </w:t>
      </w:r>
    </w:p>
    <w:p w:rsidR="00327BAE" w:rsidRPr="00327BAE" w:rsidRDefault="00327BAE" w:rsidP="001F62B1">
      <w:pPr>
        <w:spacing w:line="276" w:lineRule="auto"/>
        <w:jc w:val="both"/>
        <w:rPr>
          <w:sz w:val="22"/>
          <w:szCs w:val="22"/>
        </w:rPr>
      </w:pPr>
    </w:p>
    <w:p w:rsidR="00973A50" w:rsidRPr="009148F0" w:rsidRDefault="00D91546" w:rsidP="001F62B1">
      <w:pPr>
        <w:spacing w:line="276" w:lineRule="auto"/>
        <w:jc w:val="both"/>
        <w:rPr>
          <w:color w:val="000000"/>
          <w:sz w:val="22"/>
          <w:szCs w:val="22"/>
        </w:rPr>
      </w:pPr>
      <w:r w:rsidRPr="009148F0">
        <w:rPr>
          <w:color w:val="000000" w:themeColor="text1"/>
          <w:sz w:val="22"/>
          <w:szCs w:val="22"/>
        </w:rPr>
        <w:t>Z</w:t>
      </w:r>
      <w:r w:rsidR="00973A50" w:rsidRPr="009148F0">
        <w:rPr>
          <w:color w:val="000000" w:themeColor="text1"/>
          <w:sz w:val="22"/>
          <w:szCs w:val="22"/>
        </w:rPr>
        <w:t xml:space="preserve">a što učinkovitije upravljanje i raspolaganje građevinskim zemljištem u vlasništvu </w:t>
      </w:r>
      <w:r w:rsidR="00172588" w:rsidRPr="009148F0">
        <w:rPr>
          <w:color w:val="000000" w:themeColor="text1"/>
          <w:sz w:val="22"/>
          <w:szCs w:val="22"/>
        </w:rPr>
        <w:t>Općine</w:t>
      </w:r>
      <w:r w:rsidRPr="009148F0">
        <w:rPr>
          <w:color w:val="000000" w:themeColor="text1"/>
          <w:sz w:val="22"/>
          <w:szCs w:val="22"/>
        </w:rPr>
        <w:t xml:space="preserve"> </w:t>
      </w:r>
      <w:r w:rsidR="00973A50" w:rsidRPr="009148F0">
        <w:rPr>
          <w:color w:val="000000"/>
          <w:sz w:val="22"/>
          <w:szCs w:val="22"/>
        </w:rPr>
        <w:t xml:space="preserve">podrazumijeva </w:t>
      </w:r>
      <w:r w:rsidRPr="009148F0">
        <w:rPr>
          <w:color w:val="000000"/>
          <w:sz w:val="22"/>
          <w:szCs w:val="22"/>
        </w:rPr>
        <w:t>se</w:t>
      </w:r>
      <w:r w:rsidR="00973A50" w:rsidRPr="009148F0">
        <w:rPr>
          <w:color w:val="000000"/>
          <w:sz w:val="22"/>
          <w:szCs w:val="22"/>
        </w:rPr>
        <w:t xml:space="preserve"> provođenje postupaka stavljanja tog zemljišta u funkciju: prodajom, osnivanjem prava građenja i prava služnosti, rješavanjem zahtjeva razvrgnuća suvlasničke zajednice na zemljištu u </w:t>
      </w:r>
      <w:r w:rsidR="00195354" w:rsidRPr="009148F0">
        <w:rPr>
          <w:color w:val="000000"/>
          <w:sz w:val="22"/>
          <w:szCs w:val="22"/>
        </w:rPr>
        <w:t xml:space="preserve">vlasništvu Republike Hrvatske, </w:t>
      </w:r>
      <w:r w:rsidR="00172588" w:rsidRPr="009148F0">
        <w:rPr>
          <w:color w:val="000000"/>
          <w:sz w:val="22"/>
          <w:szCs w:val="22"/>
        </w:rPr>
        <w:t>općine</w:t>
      </w:r>
      <w:r w:rsidR="00195354" w:rsidRPr="009148F0">
        <w:rPr>
          <w:color w:val="000000"/>
          <w:sz w:val="22"/>
          <w:szCs w:val="22"/>
        </w:rPr>
        <w:t xml:space="preserve"> </w:t>
      </w:r>
      <w:r w:rsidR="00973A50" w:rsidRPr="009148F0">
        <w:rPr>
          <w:color w:val="000000"/>
          <w:sz w:val="22"/>
          <w:szCs w:val="22"/>
        </w:rPr>
        <w:t>i drugih osoba, zatim provođenjem postupaka osnivanja založnog prava, davanjem u zakup zemljišta, ako upravljanje i raspol</w:t>
      </w:r>
      <w:r w:rsidR="004E0414" w:rsidRPr="009148F0">
        <w:rPr>
          <w:color w:val="000000"/>
          <w:sz w:val="22"/>
          <w:szCs w:val="22"/>
        </w:rPr>
        <w:t>aganje njima nije u nadležnosti</w:t>
      </w:r>
      <w:r w:rsidR="00973A50" w:rsidRPr="009148F0">
        <w:rPr>
          <w:color w:val="000000"/>
          <w:sz w:val="22"/>
          <w:szCs w:val="22"/>
        </w:rPr>
        <w:t xml:space="preserve"> nekog drugog tijela.</w:t>
      </w:r>
    </w:p>
    <w:p w:rsidR="00DF3E5E" w:rsidRPr="009148F0" w:rsidRDefault="00DF3E5E" w:rsidP="001F62B1">
      <w:pPr>
        <w:spacing w:line="276" w:lineRule="auto"/>
        <w:jc w:val="both"/>
        <w:rPr>
          <w:color w:val="000000"/>
          <w:sz w:val="22"/>
          <w:szCs w:val="22"/>
        </w:rPr>
      </w:pPr>
    </w:p>
    <w:p w:rsidR="00973A50" w:rsidRPr="009148F0" w:rsidRDefault="00973A50" w:rsidP="001F62B1">
      <w:pPr>
        <w:spacing w:line="276" w:lineRule="auto"/>
        <w:jc w:val="both"/>
        <w:rPr>
          <w:color w:val="000000"/>
          <w:sz w:val="22"/>
          <w:szCs w:val="22"/>
          <w:u w:val="single"/>
        </w:rPr>
      </w:pPr>
      <w:r w:rsidRPr="009148F0">
        <w:rPr>
          <w:color w:val="000000"/>
          <w:sz w:val="22"/>
          <w:szCs w:val="22"/>
          <w:u w:val="single"/>
        </w:rPr>
        <w:t>Zakonski propisi kojima je uređeno upravljanje i raspolaganje građevinskim zemljištem u vlasništvu Republike Hrvatske:</w:t>
      </w:r>
    </w:p>
    <w:p w:rsidR="00B51CFE" w:rsidRPr="009148F0" w:rsidRDefault="00B51CFE" w:rsidP="001F62B1">
      <w:pPr>
        <w:spacing w:line="276" w:lineRule="auto"/>
        <w:jc w:val="both"/>
        <w:rPr>
          <w:color w:val="000000"/>
          <w:sz w:val="22"/>
          <w:szCs w:val="22"/>
        </w:rPr>
      </w:pPr>
    </w:p>
    <w:p w:rsidR="002F6420" w:rsidRPr="009148F0" w:rsidRDefault="002F6420" w:rsidP="00A50F8B">
      <w:pPr>
        <w:pStyle w:val="Odlomakpopisa"/>
        <w:numPr>
          <w:ilvl w:val="0"/>
          <w:numId w:val="23"/>
        </w:numPr>
        <w:rPr>
          <w:color w:val="000000"/>
          <w:sz w:val="22"/>
          <w:szCs w:val="22"/>
        </w:rPr>
      </w:pPr>
      <w:r w:rsidRPr="009148F0">
        <w:rPr>
          <w:color w:val="000000"/>
          <w:sz w:val="22"/>
          <w:szCs w:val="22"/>
        </w:rPr>
        <w:t>Zakon o upravljanju državnom imovinom („Narodne novine“, br. 52/18)</w:t>
      </w:r>
    </w:p>
    <w:p w:rsidR="002F6420" w:rsidRPr="009148F0" w:rsidRDefault="002F6420" w:rsidP="00A50F8B">
      <w:pPr>
        <w:numPr>
          <w:ilvl w:val="0"/>
          <w:numId w:val="23"/>
        </w:numPr>
        <w:spacing w:line="276" w:lineRule="auto"/>
        <w:jc w:val="both"/>
        <w:rPr>
          <w:color w:val="000000"/>
          <w:sz w:val="22"/>
          <w:szCs w:val="22"/>
        </w:rPr>
      </w:pPr>
      <w:r w:rsidRPr="009148F0">
        <w:rPr>
          <w:color w:val="000000"/>
          <w:sz w:val="22"/>
          <w:szCs w:val="22"/>
        </w:rPr>
        <w:t>Zakon o uređivanju imovinskopravnih odnosa u svrhu izgradnje infrastrukturnih građevina („Narodne novine“, br. 80/11)</w:t>
      </w:r>
    </w:p>
    <w:p w:rsidR="002F6420" w:rsidRPr="009148F0" w:rsidRDefault="002F6420" w:rsidP="00A50F8B">
      <w:pPr>
        <w:numPr>
          <w:ilvl w:val="0"/>
          <w:numId w:val="23"/>
        </w:numPr>
        <w:spacing w:line="276" w:lineRule="auto"/>
        <w:jc w:val="both"/>
        <w:rPr>
          <w:color w:val="000000"/>
          <w:sz w:val="22"/>
          <w:szCs w:val="22"/>
        </w:rPr>
      </w:pPr>
      <w:r w:rsidRPr="009148F0">
        <w:rPr>
          <w:color w:val="000000"/>
          <w:sz w:val="22"/>
          <w:szCs w:val="22"/>
        </w:rPr>
        <w:t>Zakon o unapređenju poduzetničke infrastrukture („Narodne novine“, br. 93/13, 114/13, 41/14 i 57/18)</w:t>
      </w:r>
    </w:p>
    <w:p w:rsidR="002F6420" w:rsidRPr="009148F0" w:rsidRDefault="002F6420" w:rsidP="00A50F8B">
      <w:pPr>
        <w:numPr>
          <w:ilvl w:val="0"/>
          <w:numId w:val="23"/>
        </w:numPr>
        <w:spacing w:line="276" w:lineRule="auto"/>
        <w:jc w:val="both"/>
        <w:rPr>
          <w:color w:val="000000"/>
          <w:sz w:val="22"/>
          <w:szCs w:val="22"/>
        </w:rPr>
      </w:pPr>
      <w:r w:rsidRPr="009148F0">
        <w:rPr>
          <w:color w:val="000000"/>
          <w:sz w:val="22"/>
          <w:szCs w:val="22"/>
        </w:rPr>
        <w:t>Zakon o strateškim investicijskim projektima („Narodne novine“, br. 29/18 i 114/18)</w:t>
      </w:r>
    </w:p>
    <w:p w:rsidR="002F6420" w:rsidRPr="009148F0" w:rsidRDefault="002F6420" w:rsidP="00A50F8B">
      <w:pPr>
        <w:pStyle w:val="Odlomakpopisa"/>
        <w:numPr>
          <w:ilvl w:val="0"/>
          <w:numId w:val="23"/>
        </w:numPr>
        <w:rPr>
          <w:color w:val="000000"/>
          <w:sz w:val="22"/>
          <w:szCs w:val="22"/>
        </w:rPr>
      </w:pPr>
      <w:r w:rsidRPr="009148F0">
        <w:rPr>
          <w:color w:val="000000"/>
          <w:sz w:val="22"/>
          <w:szCs w:val="22"/>
        </w:rPr>
        <w:t>Zakon o vlasništvu i drugim stvarnim pravima („Narodne novine“ broj 91/96, 68/98, 137/99, 22/00, 73/00, 129/00, 114/01, 79/06, 141/06, 146/08, 38/09, 153/09, 143/12, 152/14, 81/15 i 94/17)</w:t>
      </w:r>
    </w:p>
    <w:p w:rsidR="002F6420" w:rsidRPr="009148F0" w:rsidRDefault="002F6420" w:rsidP="00A50F8B">
      <w:pPr>
        <w:numPr>
          <w:ilvl w:val="0"/>
          <w:numId w:val="23"/>
        </w:numPr>
        <w:spacing w:line="276" w:lineRule="auto"/>
        <w:jc w:val="both"/>
        <w:rPr>
          <w:color w:val="000000"/>
          <w:sz w:val="22"/>
          <w:szCs w:val="22"/>
        </w:rPr>
      </w:pPr>
      <w:r w:rsidRPr="009148F0">
        <w:rPr>
          <w:color w:val="000000"/>
          <w:sz w:val="22"/>
          <w:szCs w:val="22"/>
        </w:rPr>
        <w:t>Zakon o prostornom uređenju („Narodne novine“, br. 153/13, 65/17, 114/18, 39/19)</w:t>
      </w:r>
    </w:p>
    <w:p w:rsidR="002F6420" w:rsidRPr="009148F0" w:rsidRDefault="002F6420" w:rsidP="00A50F8B">
      <w:pPr>
        <w:pStyle w:val="Odlomakpopisa"/>
        <w:numPr>
          <w:ilvl w:val="0"/>
          <w:numId w:val="23"/>
        </w:numPr>
        <w:rPr>
          <w:color w:val="000000"/>
          <w:sz w:val="22"/>
          <w:szCs w:val="22"/>
        </w:rPr>
      </w:pPr>
      <w:r w:rsidRPr="009148F0">
        <w:rPr>
          <w:color w:val="000000"/>
          <w:sz w:val="22"/>
          <w:szCs w:val="22"/>
        </w:rPr>
        <w:t>Zakon o gradnji („Narodne novine” broj 153/13, 20/17, 39/19)</w:t>
      </w:r>
    </w:p>
    <w:p w:rsidR="002F6420" w:rsidRPr="009148F0" w:rsidRDefault="002F6420" w:rsidP="00A50F8B">
      <w:pPr>
        <w:numPr>
          <w:ilvl w:val="0"/>
          <w:numId w:val="23"/>
        </w:numPr>
        <w:spacing w:line="276" w:lineRule="auto"/>
        <w:jc w:val="both"/>
        <w:rPr>
          <w:sz w:val="22"/>
          <w:szCs w:val="22"/>
        </w:rPr>
      </w:pPr>
      <w:r w:rsidRPr="009148F0">
        <w:rPr>
          <w:sz w:val="22"/>
          <w:szCs w:val="22"/>
        </w:rPr>
        <w:t>Zakon o vodama („Narodne novine“, br. 153/09, 63/11, 130/11, 56/13, 14/14 i 46/18)</w:t>
      </w:r>
    </w:p>
    <w:p w:rsidR="002F6420" w:rsidRPr="009148F0" w:rsidRDefault="002F6420" w:rsidP="00A50F8B">
      <w:pPr>
        <w:numPr>
          <w:ilvl w:val="0"/>
          <w:numId w:val="23"/>
        </w:numPr>
        <w:spacing w:line="276" w:lineRule="auto"/>
        <w:jc w:val="both"/>
        <w:rPr>
          <w:color w:val="000000"/>
          <w:sz w:val="22"/>
          <w:szCs w:val="22"/>
        </w:rPr>
      </w:pPr>
      <w:r w:rsidRPr="009148F0">
        <w:rPr>
          <w:color w:val="000000"/>
          <w:sz w:val="22"/>
          <w:szCs w:val="22"/>
        </w:rPr>
        <w:t>Zakon o cestama („Narodne novine“, br. 84/11, 22/13, 54/13, 148/13 i 92/14)</w:t>
      </w:r>
    </w:p>
    <w:p w:rsidR="002F6420" w:rsidRPr="009148F0" w:rsidRDefault="002F6420" w:rsidP="00A50F8B">
      <w:pPr>
        <w:numPr>
          <w:ilvl w:val="0"/>
          <w:numId w:val="23"/>
        </w:numPr>
        <w:spacing w:line="276" w:lineRule="auto"/>
        <w:jc w:val="both"/>
        <w:rPr>
          <w:sz w:val="22"/>
          <w:szCs w:val="22"/>
        </w:rPr>
      </w:pPr>
      <w:r w:rsidRPr="009148F0">
        <w:rPr>
          <w:sz w:val="22"/>
          <w:szCs w:val="22"/>
        </w:rPr>
        <w:t>Zakon o plovidbi i lukama unutarnjih voda („Narodne novine“, br. 109/07, 132/07, 51/13,152/14 i 118/18)</w:t>
      </w:r>
    </w:p>
    <w:p w:rsidR="002F6420" w:rsidRPr="009148F0" w:rsidRDefault="002F6420" w:rsidP="00A50F8B">
      <w:pPr>
        <w:numPr>
          <w:ilvl w:val="0"/>
          <w:numId w:val="23"/>
        </w:numPr>
        <w:spacing w:line="276" w:lineRule="auto"/>
        <w:jc w:val="both"/>
        <w:rPr>
          <w:sz w:val="22"/>
          <w:szCs w:val="22"/>
        </w:rPr>
      </w:pPr>
      <w:r w:rsidRPr="009148F0">
        <w:rPr>
          <w:sz w:val="22"/>
          <w:szCs w:val="22"/>
        </w:rPr>
        <w:t>Zakon o željeznici („Narodne novine“, br. 32/19)</w:t>
      </w:r>
    </w:p>
    <w:p w:rsidR="002F6420" w:rsidRPr="009148F0" w:rsidRDefault="002F6420" w:rsidP="00A50F8B">
      <w:pPr>
        <w:numPr>
          <w:ilvl w:val="0"/>
          <w:numId w:val="23"/>
        </w:numPr>
        <w:spacing w:line="276" w:lineRule="auto"/>
        <w:jc w:val="both"/>
        <w:rPr>
          <w:sz w:val="22"/>
          <w:szCs w:val="22"/>
        </w:rPr>
      </w:pPr>
      <w:r w:rsidRPr="009148F0">
        <w:rPr>
          <w:sz w:val="22"/>
          <w:szCs w:val="22"/>
        </w:rPr>
        <w:t>Zakon o zaštiti prirode („Narodne novine“, br. 80/13, 15/18 i 14/19)</w:t>
      </w:r>
    </w:p>
    <w:p w:rsidR="002F6420" w:rsidRPr="009148F0" w:rsidRDefault="002F6420" w:rsidP="00A50F8B">
      <w:pPr>
        <w:numPr>
          <w:ilvl w:val="0"/>
          <w:numId w:val="23"/>
        </w:numPr>
        <w:spacing w:line="276" w:lineRule="auto"/>
        <w:jc w:val="both"/>
        <w:rPr>
          <w:sz w:val="22"/>
          <w:szCs w:val="22"/>
        </w:rPr>
      </w:pPr>
      <w:r w:rsidRPr="009148F0">
        <w:rPr>
          <w:sz w:val="22"/>
          <w:szCs w:val="22"/>
        </w:rPr>
        <w:t>Zakon o zaštiti i očuvanju kulturnih dobara („Narodne novine“, br. 66/99, 151/03, 157/03, 100/04, 87/09, 88/10, 61/11, 25/12, 136/12, 157/13, 152/14, 98/15, 44/17 i 90/18)</w:t>
      </w:r>
    </w:p>
    <w:p w:rsidR="002F6420" w:rsidRPr="009148F0" w:rsidRDefault="002F6420" w:rsidP="00A50F8B">
      <w:pPr>
        <w:numPr>
          <w:ilvl w:val="0"/>
          <w:numId w:val="23"/>
        </w:numPr>
        <w:spacing w:line="276" w:lineRule="auto"/>
        <w:jc w:val="both"/>
        <w:rPr>
          <w:sz w:val="22"/>
          <w:szCs w:val="22"/>
        </w:rPr>
      </w:pPr>
      <w:r w:rsidRPr="009148F0">
        <w:rPr>
          <w:sz w:val="22"/>
          <w:szCs w:val="22"/>
        </w:rPr>
        <w:t>Zakon o postupanju s nezakonito izgrađenim zgradama („Narodne novine“, br. 86/12, 143/13, 65/17 i 14/19)</w:t>
      </w:r>
    </w:p>
    <w:p w:rsidR="002F6420" w:rsidRPr="009148F0" w:rsidRDefault="002F6420" w:rsidP="00A50F8B">
      <w:pPr>
        <w:numPr>
          <w:ilvl w:val="0"/>
          <w:numId w:val="23"/>
        </w:numPr>
        <w:spacing w:line="276" w:lineRule="auto"/>
        <w:jc w:val="both"/>
        <w:rPr>
          <w:sz w:val="22"/>
          <w:szCs w:val="22"/>
        </w:rPr>
      </w:pPr>
      <w:r w:rsidRPr="009148F0">
        <w:rPr>
          <w:sz w:val="22"/>
          <w:szCs w:val="22"/>
        </w:rPr>
        <w:t>Zakon o pomorskom dobru i morskim lukama („Narodne novine“, br. 158/03, 100/04, 141/06, 38/09 i 123/11 i 56/16)</w:t>
      </w:r>
    </w:p>
    <w:p w:rsidR="002F6420" w:rsidRPr="009148F0" w:rsidRDefault="002F6420" w:rsidP="00A50F8B">
      <w:pPr>
        <w:numPr>
          <w:ilvl w:val="0"/>
          <w:numId w:val="23"/>
        </w:numPr>
        <w:spacing w:line="276" w:lineRule="auto"/>
        <w:jc w:val="both"/>
        <w:rPr>
          <w:sz w:val="22"/>
          <w:szCs w:val="22"/>
        </w:rPr>
      </w:pPr>
      <w:r w:rsidRPr="009148F0">
        <w:rPr>
          <w:sz w:val="22"/>
          <w:szCs w:val="22"/>
        </w:rPr>
        <w:t>Zakon o državnoj izmjeri i katastru nekretnina („Narodne novine“, br. 16/07, 152/08, 124/10 i 56/13, 121/16, 9/17 i 112/18)</w:t>
      </w:r>
    </w:p>
    <w:p w:rsidR="002F6420" w:rsidRPr="009148F0" w:rsidRDefault="002F6420" w:rsidP="00A50F8B">
      <w:pPr>
        <w:numPr>
          <w:ilvl w:val="0"/>
          <w:numId w:val="23"/>
        </w:numPr>
        <w:spacing w:line="276" w:lineRule="auto"/>
        <w:jc w:val="both"/>
        <w:rPr>
          <w:sz w:val="22"/>
          <w:szCs w:val="22"/>
        </w:rPr>
      </w:pPr>
      <w:r w:rsidRPr="009148F0">
        <w:rPr>
          <w:sz w:val="22"/>
          <w:szCs w:val="22"/>
        </w:rPr>
        <w:t>Zakon o zračnim lukama („Narodne novine“, br. 19/98, 14/11 i 78/15)</w:t>
      </w:r>
    </w:p>
    <w:p w:rsidR="002F6420" w:rsidRPr="009148F0" w:rsidRDefault="002F6420" w:rsidP="00A50F8B">
      <w:pPr>
        <w:numPr>
          <w:ilvl w:val="0"/>
          <w:numId w:val="23"/>
        </w:numPr>
        <w:spacing w:line="276" w:lineRule="auto"/>
        <w:jc w:val="both"/>
        <w:rPr>
          <w:sz w:val="22"/>
          <w:szCs w:val="22"/>
        </w:rPr>
      </w:pPr>
      <w:r w:rsidRPr="009148F0">
        <w:rPr>
          <w:sz w:val="22"/>
          <w:szCs w:val="22"/>
        </w:rPr>
        <w:t>Zakon o poljoprivrednom zemljištu („Narodne novine“, br. 20/18 i 115/18)</w:t>
      </w:r>
    </w:p>
    <w:p w:rsidR="002F6420" w:rsidRPr="009148F0" w:rsidRDefault="002F6420" w:rsidP="00A50F8B">
      <w:pPr>
        <w:numPr>
          <w:ilvl w:val="0"/>
          <w:numId w:val="23"/>
        </w:numPr>
        <w:spacing w:line="276" w:lineRule="auto"/>
        <w:jc w:val="both"/>
        <w:rPr>
          <w:sz w:val="22"/>
          <w:szCs w:val="22"/>
        </w:rPr>
      </w:pPr>
      <w:r w:rsidRPr="009148F0">
        <w:rPr>
          <w:sz w:val="22"/>
          <w:szCs w:val="22"/>
        </w:rPr>
        <w:t>Zakon o izvlaštenju i određivanju naknade („Narodne novine“, br. 74/14 i 69/17)</w:t>
      </w:r>
    </w:p>
    <w:p w:rsidR="00973A50" w:rsidRPr="009148F0" w:rsidRDefault="00973A50" w:rsidP="001F62B1">
      <w:pPr>
        <w:spacing w:line="276" w:lineRule="auto"/>
        <w:jc w:val="both"/>
        <w:rPr>
          <w:color w:val="000000"/>
          <w:sz w:val="22"/>
          <w:szCs w:val="22"/>
        </w:rPr>
      </w:pPr>
    </w:p>
    <w:p w:rsidR="00973A50" w:rsidRPr="009148F0" w:rsidRDefault="00973A50" w:rsidP="001F62B1">
      <w:pPr>
        <w:spacing w:line="276" w:lineRule="auto"/>
        <w:jc w:val="both"/>
        <w:rPr>
          <w:color w:val="000000"/>
          <w:sz w:val="22"/>
          <w:szCs w:val="22"/>
        </w:rPr>
      </w:pPr>
      <w:r w:rsidRPr="009148F0">
        <w:rPr>
          <w:color w:val="000000"/>
          <w:sz w:val="22"/>
          <w:szCs w:val="22"/>
        </w:rPr>
        <w:t xml:space="preserve">U planiranju korištenja potencijala građevinskog </w:t>
      </w:r>
      <w:r w:rsidRPr="009148F0">
        <w:rPr>
          <w:color w:val="000000" w:themeColor="text1"/>
          <w:sz w:val="22"/>
          <w:szCs w:val="22"/>
        </w:rPr>
        <w:t xml:space="preserve">zemljišta u vlasništvu </w:t>
      </w:r>
      <w:r w:rsidR="00172588" w:rsidRPr="009148F0">
        <w:rPr>
          <w:color w:val="000000" w:themeColor="text1"/>
          <w:sz w:val="22"/>
          <w:szCs w:val="22"/>
        </w:rPr>
        <w:t>Općine</w:t>
      </w:r>
      <w:r w:rsidRPr="009148F0">
        <w:rPr>
          <w:color w:val="000000" w:themeColor="text1"/>
          <w:sz w:val="22"/>
          <w:szCs w:val="22"/>
        </w:rPr>
        <w:t xml:space="preserve"> </w:t>
      </w:r>
      <w:r w:rsidRPr="009148F0">
        <w:rPr>
          <w:color w:val="000000"/>
          <w:sz w:val="22"/>
          <w:szCs w:val="22"/>
        </w:rPr>
        <w:t xml:space="preserve">u funkciji rasta i razvoja, važnu ulogu ima i prostorno planiranje. </w:t>
      </w:r>
      <w:r w:rsidR="00B51CFE" w:rsidRPr="009148F0">
        <w:rPr>
          <w:color w:val="000000"/>
          <w:sz w:val="22"/>
          <w:szCs w:val="22"/>
        </w:rPr>
        <w:t xml:space="preserve">Zakonom o prostornom uređenju </w:t>
      </w:r>
      <w:r w:rsidR="002F6420" w:rsidRPr="009148F0">
        <w:rPr>
          <w:color w:val="000000"/>
          <w:sz w:val="22"/>
          <w:szCs w:val="22"/>
        </w:rPr>
        <w:t xml:space="preserve">(„Narodne novine“, br. 153/13, 65/17, 114/18, 39/19) </w:t>
      </w:r>
      <w:r w:rsidRPr="009148F0">
        <w:rPr>
          <w:color w:val="000000"/>
          <w:sz w:val="22"/>
          <w:szCs w:val="22"/>
        </w:rPr>
        <w:t xml:space="preserve"> propisano je da se neki prostorni planovi donose uz suglasnost Ministarstva gradi</w:t>
      </w:r>
      <w:r w:rsidR="00996FDD" w:rsidRPr="009148F0">
        <w:rPr>
          <w:color w:val="000000"/>
          <w:sz w:val="22"/>
          <w:szCs w:val="22"/>
        </w:rPr>
        <w:t>teljstva i prostornog uređenja.</w:t>
      </w:r>
    </w:p>
    <w:p w:rsidR="00996FDD" w:rsidRPr="009148F0" w:rsidRDefault="00996FDD" w:rsidP="001F62B1">
      <w:pPr>
        <w:spacing w:line="276" w:lineRule="auto"/>
        <w:jc w:val="both"/>
        <w:rPr>
          <w:color w:val="000000"/>
          <w:sz w:val="22"/>
          <w:szCs w:val="22"/>
        </w:rPr>
      </w:pPr>
    </w:p>
    <w:p w:rsidR="00973A50" w:rsidRPr="009148F0" w:rsidRDefault="00973A50" w:rsidP="001F62B1">
      <w:pPr>
        <w:spacing w:line="276" w:lineRule="auto"/>
        <w:jc w:val="both"/>
        <w:rPr>
          <w:color w:val="000000" w:themeColor="text1"/>
          <w:sz w:val="22"/>
          <w:szCs w:val="22"/>
        </w:rPr>
      </w:pPr>
      <w:r w:rsidRPr="009148F0">
        <w:rPr>
          <w:color w:val="000000" w:themeColor="text1"/>
          <w:sz w:val="22"/>
          <w:szCs w:val="22"/>
        </w:rPr>
        <w:lastRenderedPageBreak/>
        <w:t xml:space="preserve">Slijedom navedenog, građevinsko zemljište u vlasništvu </w:t>
      </w:r>
      <w:r w:rsidR="009E0496" w:rsidRPr="009148F0">
        <w:rPr>
          <w:color w:val="000000" w:themeColor="text1"/>
          <w:sz w:val="22"/>
          <w:szCs w:val="22"/>
        </w:rPr>
        <w:t xml:space="preserve">Općine </w:t>
      </w:r>
      <w:r w:rsidR="003F6093">
        <w:rPr>
          <w:color w:val="000000" w:themeColor="text1"/>
          <w:sz w:val="22"/>
          <w:szCs w:val="22"/>
        </w:rPr>
        <w:t>Donji Kraljevec</w:t>
      </w:r>
      <w:r w:rsidRPr="009148F0">
        <w:rPr>
          <w:color w:val="000000" w:themeColor="text1"/>
          <w:sz w:val="22"/>
          <w:szCs w:val="22"/>
        </w:rPr>
        <w:t xml:space="preserve"> prodavat će se ponajprije:</w:t>
      </w:r>
    </w:p>
    <w:p w:rsidR="00720CC8" w:rsidRPr="009148F0" w:rsidRDefault="00720CC8" w:rsidP="001F62B1">
      <w:pPr>
        <w:spacing w:line="276" w:lineRule="auto"/>
        <w:ind w:firstLine="708"/>
        <w:jc w:val="both"/>
        <w:rPr>
          <w:color w:val="000000" w:themeColor="text1"/>
          <w:sz w:val="22"/>
          <w:szCs w:val="22"/>
        </w:rPr>
      </w:pPr>
    </w:p>
    <w:p w:rsidR="00973A50" w:rsidRPr="009148F0" w:rsidRDefault="00973A50" w:rsidP="001F62B1">
      <w:pPr>
        <w:spacing w:line="276" w:lineRule="auto"/>
        <w:jc w:val="both"/>
        <w:rPr>
          <w:color w:val="000000" w:themeColor="text1"/>
          <w:sz w:val="22"/>
          <w:szCs w:val="22"/>
        </w:rPr>
      </w:pPr>
      <w:r w:rsidRPr="009148F0">
        <w:rPr>
          <w:color w:val="000000" w:themeColor="text1"/>
          <w:sz w:val="22"/>
          <w:szCs w:val="22"/>
        </w:rPr>
        <w:t>1. U postupku javnog nadmetanja ili javnog prikupljanja ponuda na temelju:</w:t>
      </w:r>
    </w:p>
    <w:p w:rsidR="00973A50" w:rsidRPr="009148F0" w:rsidRDefault="00973A50" w:rsidP="00A50F8B">
      <w:pPr>
        <w:numPr>
          <w:ilvl w:val="0"/>
          <w:numId w:val="1"/>
        </w:numPr>
        <w:spacing w:line="276" w:lineRule="auto"/>
        <w:jc w:val="both"/>
        <w:rPr>
          <w:color w:val="000000" w:themeColor="text1"/>
          <w:sz w:val="22"/>
          <w:szCs w:val="22"/>
        </w:rPr>
      </w:pPr>
      <w:r w:rsidRPr="009148F0">
        <w:rPr>
          <w:color w:val="000000" w:themeColor="text1"/>
          <w:sz w:val="22"/>
          <w:szCs w:val="22"/>
        </w:rPr>
        <w:t>prijedlog</w:t>
      </w:r>
      <w:r w:rsidR="006411CE" w:rsidRPr="009148F0">
        <w:rPr>
          <w:color w:val="000000" w:themeColor="text1"/>
          <w:sz w:val="22"/>
          <w:szCs w:val="22"/>
        </w:rPr>
        <w:t>a</w:t>
      </w:r>
      <w:r w:rsidRPr="009148F0">
        <w:rPr>
          <w:color w:val="000000" w:themeColor="text1"/>
          <w:sz w:val="22"/>
          <w:szCs w:val="22"/>
        </w:rPr>
        <w:t xml:space="preserve"> </w:t>
      </w:r>
      <w:r w:rsidR="00172588" w:rsidRPr="009148F0">
        <w:rPr>
          <w:color w:val="000000" w:themeColor="text1"/>
          <w:sz w:val="22"/>
          <w:szCs w:val="22"/>
        </w:rPr>
        <w:t>Općinsko</w:t>
      </w:r>
      <w:r w:rsidR="007671D1" w:rsidRPr="009148F0">
        <w:rPr>
          <w:color w:val="000000" w:themeColor="text1"/>
          <w:sz w:val="22"/>
          <w:szCs w:val="22"/>
        </w:rPr>
        <w:t xml:space="preserve">g vijeća i </w:t>
      </w:r>
      <w:r w:rsidR="006411CE" w:rsidRPr="009148F0">
        <w:rPr>
          <w:color w:val="000000" w:themeColor="text1"/>
          <w:sz w:val="22"/>
          <w:szCs w:val="22"/>
        </w:rPr>
        <w:t>Općinskog</w:t>
      </w:r>
      <w:r w:rsidR="00010CFE" w:rsidRPr="009148F0">
        <w:rPr>
          <w:color w:val="000000" w:themeColor="text1"/>
          <w:sz w:val="22"/>
          <w:szCs w:val="22"/>
        </w:rPr>
        <w:t xml:space="preserve"> načelnik</w:t>
      </w:r>
      <w:r w:rsidRPr="009148F0">
        <w:rPr>
          <w:color w:val="000000" w:themeColor="text1"/>
          <w:sz w:val="22"/>
          <w:szCs w:val="22"/>
        </w:rPr>
        <w:t>a,</w:t>
      </w:r>
    </w:p>
    <w:p w:rsidR="00973A50" w:rsidRPr="009148F0" w:rsidRDefault="00973A50" w:rsidP="00A50F8B">
      <w:pPr>
        <w:numPr>
          <w:ilvl w:val="0"/>
          <w:numId w:val="1"/>
        </w:numPr>
        <w:spacing w:line="276" w:lineRule="auto"/>
        <w:jc w:val="both"/>
        <w:rPr>
          <w:color w:val="000000" w:themeColor="text1"/>
          <w:sz w:val="22"/>
          <w:szCs w:val="22"/>
        </w:rPr>
      </w:pPr>
      <w:r w:rsidRPr="009148F0">
        <w:rPr>
          <w:color w:val="000000" w:themeColor="text1"/>
          <w:sz w:val="22"/>
          <w:szCs w:val="22"/>
        </w:rPr>
        <w:t>obrazloženog prijedloga fizičkih i pravnih osoba,</w:t>
      </w:r>
    </w:p>
    <w:p w:rsidR="00973A50" w:rsidRPr="009148F0" w:rsidRDefault="00973A50" w:rsidP="00A50F8B">
      <w:pPr>
        <w:numPr>
          <w:ilvl w:val="0"/>
          <w:numId w:val="1"/>
        </w:numPr>
        <w:spacing w:line="276" w:lineRule="auto"/>
        <w:jc w:val="both"/>
        <w:rPr>
          <w:color w:val="000000" w:themeColor="text1"/>
          <w:sz w:val="22"/>
          <w:szCs w:val="22"/>
        </w:rPr>
      </w:pPr>
      <w:r w:rsidRPr="009148F0">
        <w:rPr>
          <w:color w:val="000000" w:themeColor="text1"/>
          <w:sz w:val="22"/>
          <w:szCs w:val="22"/>
        </w:rPr>
        <w:t>obrazloženog prijedloga ministarstava ili drugih središnjih tijela državne uprave</w:t>
      </w:r>
      <w:r w:rsidR="00B51CFE" w:rsidRPr="009148F0">
        <w:rPr>
          <w:color w:val="000000" w:themeColor="text1"/>
          <w:sz w:val="22"/>
          <w:szCs w:val="22"/>
        </w:rPr>
        <w:t>.</w:t>
      </w:r>
    </w:p>
    <w:p w:rsidR="00B51CFE" w:rsidRPr="009148F0" w:rsidRDefault="00B51CFE" w:rsidP="001F62B1">
      <w:pPr>
        <w:spacing w:line="276" w:lineRule="auto"/>
        <w:jc w:val="both"/>
        <w:rPr>
          <w:color w:val="000000"/>
          <w:sz w:val="22"/>
          <w:szCs w:val="22"/>
        </w:rPr>
      </w:pPr>
    </w:p>
    <w:p w:rsidR="00973A50" w:rsidRPr="009148F0" w:rsidRDefault="00973A50" w:rsidP="001F62B1">
      <w:pPr>
        <w:spacing w:line="276" w:lineRule="auto"/>
        <w:jc w:val="both"/>
        <w:rPr>
          <w:color w:val="000000"/>
          <w:sz w:val="22"/>
          <w:szCs w:val="22"/>
        </w:rPr>
      </w:pPr>
      <w:r w:rsidRPr="009148F0">
        <w:rPr>
          <w:color w:val="000000"/>
          <w:sz w:val="22"/>
          <w:szCs w:val="22"/>
        </w:rPr>
        <w:t xml:space="preserve">Tijekom </w:t>
      </w:r>
      <w:r w:rsidR="00B51CFE" w:rsidRPr="009148F0">
        <w:rPr>
          <w:color w:val="000000"/>
          <w:sz w:val="22"/>
          <w:szCs w:val="22"/>
        </w:rPr>
        <w:t>sljedećeg razdoblja</w:t>
      </w:r>
      <w:r w:rsidRPr="009148F0">
        <w:rPr>
          <w:color w:val="000000"/>
          <w:sz w:val="22"/>
          <w:szCs w:val="22"/>
        </w:rPr>
        <w:t xml:space="preserve"> planirane su sljedeće aktivnosti:</w:t>
      </w:r>
    </w:p>
    <w:p w:rsidR="00B51CFE" w:rsidRPr="009148F0" w:rsidRDefault="00B51CFE" w:rsidP="001F62B1">
      <w:pPr>
        <w:spacing w:line="276" w:lineRule="auto"/>
        <w:jc w:val="both"/>
        <w:rPr>
          <w:sz w:val="22"/>
          <w:szCs w:val="22"/>
        </w:rPr>
      </w:pPr>
    </w:p>
    <w:p w:rsidR="00973A50" w:rsidRPr="009148F0" w:rsidRDefault="00973A50" w:rsidP="00A50F8B">
      <w:pPr>
        <w:numPr>
          <w:ilvl w:val="0"/>
          <w:numId w:val="8"/>
        </w:numPr>
        <w:spacing w:line="276" w:lineRule="auto"/>
        <w:jc w:val="both"/>
        <w:rPr>
          <w:sz w:val="22"/>
          <w:szCs w:val="22"/>
        </w:rPr>
      </w:pPr>
      <w:r w:rsidRPr="009148F0">
        <w:rPr>
          <w:sz w:val="22"/>
          <w:szCs w:val="22"/>
        </w:rPr>
        <w:t xml:space="preserve">postupanje po postojećim zahtjevima za raspolaganje nekretninama u vlasništvu </w:t>
      </w:r>
      <w:r w:rsidR="00172588" w:rsidRPr="009148F0">
        <w:rPr>
          <w:color w:val="000000" w:themeColor="text1"/>
          <w:sz w:val="22"/>
          <w:szCs w:val="22"/>
        </w:rPr>
        <w:t>Općine</w:t>
      </w:r>
      <w:r w:rsidRPr="009148F0">
        <w:rPr>
          <w:color w:val="000000" w:themeColor="text1"/>
          <w:sz w:val="22"/>
          <w:szCs w:val="22"/>
        </w:rPr>
        <w:t>,</w:t>
      </w:r>
    </w:p>
    <w:p w:rsidR="00973A50" w:rsidRPr="009148F0" w:rsidRDefault="00973A50" w:rsidP="00A50F8B">
      <w:pPr>
        <w:numPr>
          <w:ilvl w:val="0"/>
          <w:numId w:val="8"/>
        </w:numPr>
        <w:spacing w:line="276" w:lineRule="auto"/>
        <w:jc w:val="both"/>
        <w:rPr>
          <w:sz w:val="22"/>
          <w:szCs w:val="22"/>
        </w:rPr>
      </w:pPr>
      <w:r w:rsidRPr="009148F0">
        <w:rPr>
          <w:sz w:val="22"/>
          <w:szCs w:val="22"/>
        </w:rPr>
        <w:t xml:space="preserve">započinjanje zastupanja po novo zaprimljenim zahtjevima za raspolaganje građevinskim zemljištem u </w:t>
      </w:r>
      <w:r w:rsidRPr="009148F0">
        <w:rPr>
          <w:color w:val="000000" w:themeColor="text1"/>
          <w:sz w:val="22"/>
          <w:szCs w:val="22"/>
        </w:rPr>
        <w:t xml:space="preserve">vlasništvu </w:t>
      </w:r>
      <w:r w:rsidR="00172588" w:rsidRPr="009148F0">
        <w:rPr>
          <w:color w:val="000000" w:themeColor="text1"/>
          <w:sz w:val="22"/>
          <w:szCs w:val="22"/>
        </w:rPr>
        <w:t>Općine</w:t>
      </w:r>
    </w:p>
    <w:p w:rsidR="00973A50" w:rsidRPr="009148F0" w:rsidRDefault="00973A50" w:rsidP="00A50F8B">
      <w:pPr>
        <w:pStyle w:val="Odlomakpopisa"/>
        <w:numPr>
          <w:ilvl w:val="0"/>
          <w:numId w:val="9"/>
        </w:numPr>
        <w:spacing w:line="276" w:lineRule="auto"/>
        <w:jc w:val="both"/>
        <w:rPr>
          <w:sz w:val="22"/>
          <w:szCs w:val="22"/>
        </w:rPr>
      </w:pPr>
      <w:r w:rsidRPr="009148F0">
        <w:rPr>
          <w:sz w:val="22"/>
          <w:szCs w:val="22"/>
        </w:rPr>
        <w:t>zahtjevi i prijedlozi osoba javnog prava (primjerice Hrvatske autoceste, Hrvatske ceste, Hrvatske vode i slično) za investicije razvoja javne infrastrukture,</w:t>
      </w:r>
    </w:p>
    <w:p w:rsidR="00973A50" w:rsidRPr="009148F0" w:rsidRDefault="00973A50" w:rsidP="00A50F8B">
      <w:pPr>
        <w:pStyle w:val="Odlomakpopisa"/>
        <w:numPr>
          <w:ilvl w:val="0"/>
          <w:numId w:val="9"/>
        </w:numPr>
        <w:spacing w:line="276" w:lineRule="auto"/>
        <w:jc w:val="both"/>
        <w:rPr>
          <w:sz w:val="22"/>
          <w:szCs w:val="22"/>
        </w:rPr>
      </w:pPr>
      <w:r w:rsidRPr="009148F0">
        <w:rPr>
          <w:sz w:val="22"/>
          <w:szCs w:val="22"/>
        </w:rPr>
        <w:t xml:space="preserve">zahtjevi za razvrgnuće suvlasništva </w:t>
      </w:r>
      <w:r w:rsidR="00172588" w:rsidRPr="009148F0">
        <w:rPr>
          <w:color w:val="000000" w:themeColor="text1"/>
          <w:sz w:val="22"/>
          <w:szCs w:val="22"/>
        </w:rPr>
        <w:t>Općine</w:t>
      </w:r>
      <w:r w:rsidRPr="009148F0">
        <w:rPr>
          <w:sz w:val="22"/>
          <w:szCs w:val="22"/>
        </w:rPr>
        <w:t xml:space="preserve"> i drugih osoba na zemljištu, ako je to u interesu Republike Hrvatske</w:t>
      </w:r>
    </w:p>
    <w:p w:rsidR="00B51CFE" w:rsidRPr="009148F0" w:rsidRDefault="00973A50" w:rsidP="00A50F8B">
      <w:pPr>
        <w:pStyle w:val="Odlomakpopisa"/>
        <w:numPr>
          <w:ilvl w:val="0"/>
          <w:numId w:val="9"/>
        </w:numPr>
        <w:spacing w:line="276" w:lineRule="auto"/>
        <w:jc w:val="both"/>
        <w:rPr>
          <w:b/>
          <w:bCs/>
          <w:sz w:val="22"/>
          <w:szCs w:val="22"/>
        </w:rPr>
      </w:pPr>
      <w:r w:rsidRPr="009148F0">
        <w:rPr>
          <w:sz w:val="22"/>
          <w:szCs w:val="22"/>
        </w:rPr>
        <w:t xml:space="preserve">zahtjevi fizičkih osoba ako je njihov predmet od interesa za Republiku Hrvatsku ili </w:t>
      </w:r>
      <w:r w:rsidR="00172588" w:rsidRPr="009148F0">
        <w:rPr>
          <w:color w:val="000000" w:themeColor="text1"/>
          <w:sz w:val="22"/>
          <w:szCs w:val="22"/>
        </w:rPr>
        <w:t xml:space="preserve">Općinu </w:t>
      </w:r>
      <w:r w:rsidRPr="009148F0">
        <w:rPr>
          <w:sz w:val="22"/>
          <w:szCs w:val="22"/>
        </w:rPr>
        <w:t>u smislu stvaranja uvjeta za poboljšanje životnog standarda i socijalnih pitanja građana.</w:t>
      </w:r>
      <w:bookmarkStart w:id="1" w:name="anchor-31-anchor"/>
      <w:bookmarkEnd w:id="1"/>
    </w:p>
    <w:p w:rsidR="001144DF" w:rsidRPr="009148F0" w:rsidRDefault="001144DF" w:rsidP="00612A89">
      <w:pPr>
        <w:spacing w:line="276" w:lineRule="auto"/>
        <w:jc w:val="both"/>
        <w:rPr>
          <w:bCs/>
          <w:sz w:val="22"/>
          <w:szCs w:val="22"/>
        </w:rPr>
      </w:pPr>
    </w:p>
    <w:p w:rsidR="00A777C4" w:rsidRPr="009148F0" w:rsidRDefault="00A777C4" w:rsidP="00A50F8B">
      <w:pPr>
        <w:pStyle w:val="Naslov2"/>
        <w:numPr>
          <w:ilvl w:val="0"/>
          <w:numId w:val="18"/>
        </w:numPr>
        <w:spacing w:before="0" w:after="0"/>
        <w:ind w:left="284" w:hanging="295"/>
        <w:rPr>
          <w:rFonts w:cs="Times New Roman"/>
          <w:sz w:val="22"/>
          <w:szCs w:val="22"/>
        </w:rPr>
      </w:pPr>
      <w:r w:rsidRPr="009148F0">
        <w:rPr>
          <w:rFonts w:cs="Times New Roman"/>
          <w:sz w:val="22"/>
          <w:szCs w:val="22"/>
        </w:rPr>
        <w:t>Nerazvrstane ceste</w:t>
      </w:r>
    </w:p>
    <w:p w:rsidR="00B51CFE" w:rsidRPr="009148F0" w:rsidRDefault="00B51CFE" w:rsidP="001F62B1">
      <w:pPr>
        <w:spacing w:line="276" w:lineRule="auto"/>
        <w:jc w:val="both"/>
        <w:rPr>
          <w:bCs/>
          <w:color w:val="000000"/>
          <w:sz w:val="22"/>
          <w:szCs w:val="22"/>
        </w:rPr>
      </w:pPr>
    </w:p>
    <w:p w:rsidR="00A777C4" w:rsidRPr="009148F0" w:rsidRDefault="00A777C4" w:rsidP="00A777C4">
      <w:pPr>
        <w:spacing w:line="276" w:lineRule="auto"/>
        <w:jc w:val="both"/>
        <w:rPr>
          <w:bCs/>
          <w:color w:val="000000"/>
          <w:sz w:val="22"/>
          <w:szCs w:val="22"/>
        </w:rPr>
      </w:pPr>
      <w:r w:rsidRPr="009148F0">
        <w:rPr>
          <w:bCs/>
          <w:color w:val="000000"/>
          <w:sz w:val="22"/>
          <w:szCs w:val="22"/>
        </w:rPr>
        <w:t>Prema Zakonu o cestama („Narodne novine“, br. 84/11, 22/13, 54/13, 148/13 i 92/14),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w:t>
      </w:r>
      <w:r w:rsidR="00926113" w:rsidRPr="009148F0">
        <w:rPr>
          <w:bCs/>
          <w:color w:val="000000"/>
          <w:sz w:val="22"/>
          <w:szCs w:val="22"/>
        </w:rPr>
        <w:t xml:space="preserve"> </w:t>
      </w:r>
      <w:r w:rsidRPr="009148F0">
        <w:rPr>
          <w:bCs/>
          <w:color w:val="000000"/>
          <w:sz w:val="22"/>
          <w:szCs w:val="22"/>
        </w:rPr>
        <w:t>neotuđivo vlasništvo jedinice lokalne samouprave.</w:t>
      </w:r>
    </w:p>
    <w:p w:rsidR="00A777C4" w:rsidRPr="009148F0" w:rsidRDefault="00A777C4" w:rsidP="00A777C4">
      <w:pPr>
        <w:spacing w:line="276" w:lineRule="auto"/>
        <w:jc w:val="both"/>
        <w:rPr>
          <w:bCs/>
          <w:color w:val="000000"/>
          <w:sz w:val="22"/>
          <w:szCs w:val="22"/>
        </w:rPr>
      </w:pPr>
    </w:p>
    <w:p w:rsidR="00203B46" w:rsidRPr="00327BAE" w:rsidRDefault="00F953FF" w:rsidP="001F62B1">
      <w:pPr>
        <w:spacing w:line="276" w:lineRule="auto"/>
        <w:jc w:val="both"/>
        <w:rPr>
          <w:bCs/>
          <w:color w:val="000000" w:themeColor="text1"/>
          <w:sz w:val="22"/>
          <w:szCs w:val="22"/>
        </w:rPr>
      </w:pPr>
      <w:r w:rsidRPr="00327BAE">
        <w:rPr>
          <w:bCs/>
          <w:color w:val="000000" w:themeColor="text1"/>
          <w:sz w:val="22"/>
          <w:szCs w:val="22"/>
        </w:rPr>
        <w:t>Općinsko vijeće je donijelo</w:t>
      </w:r>
      <w:r w:rsidR="00A61976" w:rsidRPr="00327BAE">
        <w:rPr>
          <w:color w:val="000000" w:themeColor="text1"/>
          <w:sz w:val="22"/>
          <w:szCs w:val="22"/>
        </w:rPr>
        <w:t xml:space="preserve"> </w:t>
      </w:r>
      <w:r w:rsidR="00A61976" w:rsidRPr="00327BAE">
        <w:rPr>
          <w:bCs/>
          <w:color w:val="000000" w:themeColor="text1"/>
          <w:sz w:val="22"/>
          <w:szCs w:val="22"/>
        </w:rPr>
        <w:t xml:space="preserve">Odluku o nerazvrstanim cestama na području Općine </w:t>
      </w:r>
      <w:r w:rsidR="0064454F" w:rsidRPr="00327BAE">
        <w:rPr>
          <w:bCs/>
          <w:color w:val="000000" w:themeColor="text1"/>
          <w:sz w:val="22"/>
          <w:szCs w:val="22"/>
        </w:rPr>
        <w:t>Donji Kraljevec</w:t>
      </w:r>
      <w:r w:rsidR="00A61976" w:rsidRPr="00327BAE">
        <w:rPr>
          <w:bCs/>
          <w:color w:val="000000" w:themeColor="text1"/>
          <w:sz w:val="22"/>
          <w:szCs w:val="22"/>
        </w:rPr>
        <w:t xml:space="preserve"> </w:t>
      </w:r>
      <w:r w:rsidR="00BD49C7" w:rsidRPr="00327BAE">
        <w:rPr>
          <w:bCs/>
          <w:color w:val="000000" w:themeColor="text1"/>
          <w:sz w:val="22"/>
          <w:szCs w:val="22"/>
        </w:rPr>
        <w:t xml:space="preserve">(„Službeni glasnik Međimurske županije“ br. </w:t>
      </w:r>
      <w:r w:rsidR="00327BAE" w:rsidRPr="00327BAE">
        <w:rPr>
          <w:bCs/>
          <w:color w:val="000000" w:themeColor="text1"/>
          <w:sz w:val="22"/>
          <w:szCs w:val="22"/>
        </w:rPr>
        <w:t>18/11</w:t>
      </w:r>
      <w:r w:rsidR="00BD49C7" w:rsidRPr="00327BAE">
        <w:rPr>
          <w:bCs/>
          <w:color w:val="000000" w:themeColor="text1"/>
          <w:sz w:val="22"/>
          <w:szCs w:val="22"/>
        </w:rPr>
        <w:t>)</w:t>
      </w:r>
      <w:r w:rsidR="0066623D" w:rsidRPr="00327BAE">
        <w:rPr>
          <w:bCs/>
          <w:color w:val="000000" w:themeColor="text1"/>
          <w:sz w:val="22"/>
          <w:szCs w:val="22"/>
        </w:rPr>
        <w:t xml:space="preserve">, </w:t>
      </w:r>
      <w:r w:rsidRPr="00327BAE">
        <w:rPr>
          <w:bCs/>
          <w:color w:val="000000" w:themeColor="text1"/>
          <w:sz w:val="22"/>
          <w:szCs w:val="22"/>
        </w:rPr>
        <w:t xml:space="preserve">kojom se uređuje upravljanje, građenje i održavanje nerazvrstanih cesta, zaštita nerazvrstanih cesta, financiranje nerazvrstanih cesta, njihova zaštita te nadzor nad nerazvrstanim cestama na području Općine </w:t>
      </w:r>
      <w:r w:rsidR="0064454F" w:rsidRPr="00327BAE">
        <w:rPr>
          <w:bCs/>
          <w:color w:val="000000" w:themeColor="text1"/>
          <w:sz w:val="22"/>
          <w:szCs w:val="22"/>
        </w:rPr>
        <w:t xml:space="preserve">Donji </w:t>
      </w:r>
      <w:proofErr w:type="spellStart"/>
      <w:r w:rsidR="0064454F" w:rsidRPr="00327BAE">
        <w:rPr>
          <w:bCs/>
          <w:color w:val="000000" w:themeColor="text1"/>
          <w:sz w:val="22"/>
          <w:szCs w:val="22"/>
        </w:rPr>
        <w:t>Kraljevec</w:t>
      </w:r>
      <w:proofErr w:type="spellEnd"/>
      <w:r w:rsidR="00720117" w:rsidRPr="00327BAE">
        <w:rPr>
          <w:bCs/>
          <w:color w:val="000000" w:themeColor="text1"/>
          <w:sz w:val="22"/>
          <w:szCs w:val="22"/>
        </w:rPr>
        <w:t>.</w:t>
      </w:r>
    </w:p>
    <w:p w:rsidR="00F953FF" w:rsidRPr="00327BAE" w:rsidRDefault="00F953FF" w:rsidP="001F62B1">
      <w:pPr>
        <w:spacing w:line="276" w:lineRule="auto"/>
        <w:jc w:val="both"/>
        <w:rPr>
          <w:bCs/>
          <w:color w:val="000000" w:themeColor="text1"/>
          <w:sz w:val="22"/>
          <w:szCs w:val="22"/>
        </w:rPr>
      </w:pPr>
    </w:p>
    <w:p w:rsidR="00BC6D5C" w:rsidRDefault="0045235A" w:rsidP="001F62B1">
      <w:pPr>
        <w:spacing w:line="276" w:lineRule="auto"/>
        <w:jc w:val="both"/>
        <w:rPr>
          <w:bCs/>
          <w:color w:val="000000" w:themeColor="text1"/>
          <w:sz w:val="22"/>
          <w:szCs w:val="22"/>
        </w:rPr>
      </w:pPr>
      <w:r w:rsidRPr="00327BAE">
        <w:rPr>
          <w:bCs/>
          <w:color w:val="000000" w:themeColor="text1"/>
          <w:sz w:val="22"/>
          <w:szCs w:val="22"/>
        </w:rPr>
        <w:t xml:space="preserve">Općina </w:t>
      </w:r>
      <w:r w:rsidR="003F6093" w:rsidRPr="00327BAE">
        <w:rPr>
          <w:bCs/>
          <w:color w:val="000000" w:themeColor="text1"/>
          <w:sz w:val="22"/>
          <w:szCs w:val="22"/>
        </w:rPr>
        <w:t>Donji Kraljevec</w:t>
      </w:r>
      <w:r w:rsidR="004A3951" w:rsidRPr="00327BAE">
        <w:rPr>
          <w:bCs/>
          <w:color w:val="000000" w:themeColor="text1"/>
          <w:sz w:val="22"/>
          <w:szCs w:val="22"/>
        </w:rPr>
        <w:t xml:space="preserve"> u 2020</w:t>
      </w:r>
      <w:r w:rsidRPr="00327BAE">
        <w:rPr>
          <w:bCs/>
          <w:color w:val="000000" w:themeColor="text1"/>
          <w:sz w:val="22"/>
          <w:szCs w:val="22"/>
        </w:rPr>
        <w:t xml:space="preserve">. godini planira nastaviti provedbu aktivnosti uređenih Odlukom o nerazvrstanim cestama na području Općine </w:t>
      </w:r>
      <w:r w:rsidR="003F6093" w:rsidRPr="00327BAE">
        <w:rPr>
          <w:bCs/>
          <w:color w:val="000000" w:themeColor="text1"/>
          <w:sz w:val="22"/>
          <w:szCs w:val="22"/>
        </w:rPr>
        <w:t xml:space="preserve">Donji </w:t>
      </w:r>
      <w:proofErr w:type="spellStart"/>
      <w:r w:rsidR="003F6093" w:rsidRPr="00327BAE">
        <w:rPr>
          <w:bCs/>
          <w:color w:val="000000" w:themeColor="text1"/>
          <w:sz w:val="22"/>
          <w:szCs w:val="22"/>
        </w:rPr>
        <w:t>Kraljevec</w:t>
      </w:r>
      <w:proofErr w:type="spellEnd"/>
      <w:r w:rsidR="003F6093" w:rsidRPr="00327BAE">
        <w:rPr>
          <w:bCs/>
          <w:color w:val="000000" w:themeColor="text1"/>
          <w:sz w:val="22"/>
          <w:szCs w:val="22"/>
        </w:rPr>
        <w:t>.</w:t>
      </w:r>
    </w:p>
    <w:p w:rsidR="00327BAE" w:rsidRDefault="00327BAE" w:rsidP="001F62B1">
      <w:pPr>
        <w:spacing w:line="276" w:lineRule="auto"/>
        <w:jc w:val="both"/>
        <w:rPr>
          <w:bCs/>
          <w:color w:val="000000" w:themeColor="text1"/>
          <w:sz w:val="22"/>
          <w:szCs w:val="22"/>
        </w:rPr>
      </w:pPr>
    </w:p>
    <w:p w:rsidR="00327BAE" w:rsidRDefault="00327BAE" w:rsidP="001F62B1">
      <w:pPr>
        <w:spacing w:line="276" w:lineRule="auto"/>
        <w:jc w:val="both"/>
        <w:rPr>
          <w:bCs/>
          <w:color w:val="000000" w:themeColor="text1"/>
          <w:sz w:val="22"/>
          <w:szCs w:val="22"/>
        </w:rPr>
      </w:pPr>
    </w:p>
    <w:p w:rsidR="00327BAE" w:rsidRDefault="00327BAE" w:rsidP="001F62B1">
      <w:pPr>
        <w:spacing w:line="276" w:lineRule="auto"/>
        <w:jc w:val="both"/>
        <w:rPr>
          <w:bCs/>
          <w:color w:val="000000" w:themeColor="text1"/>
          <w:sz w:val="22"/>
          <w:szCs w:val="22"/>
        </w:rPr>
      </w:pPr>
    </w:p>
    <w:p w:rsidR="00327BAE" w:rsidRDefault="00327BAE" w:rsidP="001F62B1">
      <w:pPr>
        <w:spacing w:line="276" w:lineRule="auto"/>
        <w:jc w:val="both"/>
        <w:rPr>
          <w:bCs/>
          <w:color w:val="000000" w:themeColor="text1"/>
          <w:sz w:val="22"/>
          <w:szCs w:val="22"/>
        </w:rPr>
      </w:pPr>
    </w:p>
    <w:p w:rsidR="00327BAE" w:rsidRPr="00327BAE" w:rsidRDefault="00327BAE" w:rsidP="001F62B1">
      <w:pPr>
        <w:spacing w:line="276" w:lineRule="auto"/>
        <w:jc w:val="both"/>
        <w:rPr>
          <w:bCs/>
          <w:color w:val="000000" w:themeColor="text1"/>
          <w:sz w:val="22"/>
          <w:szCs w:val="22"/>
        </w:rPr>
      </w:pPr>
    </w:p>
    <w:p w:rsidR="002F6420" w:rsidRPr="009148F0" w:rsidRDefault="002F6420" w:rsidP="002F6420">
      <w:pPr>
        <w:pStyle w:val="Naslov1"/>
        <w:jc w:val="center"/>
        <w:rPr>
          <w:rFonts w:eastAsia="Times New Roman" w:cs="Times New Roman"/>
          <w:sz w:val="22"/>
          <w:szCs w:val="22"/>
        </w:rPr>
      </w:pPr>
      <w:r w:rsidRPr="009148F0">
        <w:rPr>
          <w:rFonts w:eastAsia="Times New Roman" w:cs="Times New Roman"/>
          <w:sz w:val="22"/>
          <w:szCs w:val="22"/>
        </w:rPr>
        <w:lastRenderedPageBreak/>
        <w:t xml:space="preserve">PLAN PRODAJE I KUPOVINE NEKRETNINA U VLASNIŠTVU OPĆINE </w:t>
      </w:r>
      <w:r w:rsidR="003F6093">
        <w:rPr>
          <w:rFonts w:cs="Times New Roman"/>
          <w:sz w:val="22"/>
          <w:szCs w:val="22"/>
        </w:rPr>
        <w:t>DONJI KRALJEVEC</w:t>
      </w:r>
    </w:p>
    <w:p w:rsidR="001144DF" w:rsidRPr="009148F0" w:rsidRDefault="001144DF" w:rsidP="001F62B1">
      <w:pPr>
        <w:spacing w:line="276" w:lineRule="auto"/>
        <w:jc w:val="both"/>
        <w:rPr>
          <w:bCs/>
          <w:color w:val="000000" w:themeColor="text1"/>
          <w:sz w:val="22"/>
          <w:szCs w:val="22"/>
        </w:rPr>
      </w:pPr>
    </w:p>
    <w:p w:rsidR="002F6420" w:rsidRPr="009148F0" w:rsidRDefault="002F6420" w:rsidP="002F6420">
      <w:pPr>
        <w:spacing w:line="276" w:lineRule="auto"/>
        <w:jc w:val="both"/>
        <w:rPr>
          <w:sz w:val="22"/>
          <w:szCs w:val="22"/>
        </w:rPr>
      </w:pPr>
      <w:r w:rsidRPr="009148F0">
        <w:rPr>
          <w:sz w:val="22"/>
          <w:szCs w:val="22"/>
        </w:rPr>
        <w:t>Općina može prodati nekretnine u svom vlasništvu na temelju javnog natječaja i uz cijenu koja odgovara tržišnoj vrijednosti nekretnine, osim u slučajevima kad mjerodavnim zakonskim propisima nije drukčije određeno.</w:t>
      </w:r>
    </w:p>
    <w:p w:rsidR="002F6420" w:rsidRPr="009148F0" w:rsidRDefault="002F6420" w:rsidP="002F6420">
      <w:pPr>
        <w:spacing w:line="276" w:lineRule="auto"/>
        <w:rPr>
          <w:sz w:val="22"/>
          <w:szCs w:val="22"/>
        </w:rPr>
      </w:pPr>
    </w:p>
    <w:p w:rsidR="002F6420" w:rsidRPr="009148F0" w:rsidRDefault="002F6420" w:rsidP="002F6420">
      <w:pPr>
        <w:spacing w:line="276" w:lineRule="auto"/>
        <w:jc w:val="both"/>
        <w:rPr>
          <w:sz w:val="22"/>
          <w:szCs w:val="22"/>
        </w:rPr>
      </w:pPr>
      <w:r w:rsidRPr="009148F0">
        <w:rPr>
          <w:sz w:val="22"/>
          <w:szCs w:val="22"/>
        </w:rPr>
        <w:t xml:space="preserve">Nekretnine u vlasništvu Općine </w:t>
      </w:r>
      <w:r w:rsidR="003F6093">
        <w:rPr>
          <w:sz w:val="22"/>
          <w:szCs w:val="22"/>
        </w:rPr>
        <w:t>Donji Kraljevec</w:t>
      </w:r>
      <w:r w:rsidRPr="009148F0">
        <w:rPr>
          <w:sz w:val="22"/>
          <w:szCs w:val="22"/>
        </w:rPr>
        <w:t xml:space="preserve"> mogu se prodati po tržišnoj vrijednosti bez provedbe javnog natječaja (izravnom pogodbom) samo iznimno, u slučajevima predviđenim zakonom.</w:t>
      </w:r>
    </w:p>
    <w:p w:rsidR="002F6420" w:rsidRPr="009148F0" w:rsidRDefault="002F6420" w:rsidP="001F62B1">
      <w:pPr>
        <w:spacing w:line="276" w:lineRule="auto"/>
        <w:jc w:val="both"/>
        <w:rPr>
          <w:bCs/>
          <w:color w:val="000000" w:themeColor="text1"/>
          <w:sz w:val="22"/>
          <w:szCs w:val="22"/>
        </w:rPr>
      </w:pPr>
    </w:p>
    <w:p w:rsidR="002F6420" w:rsidRDefault="00327BAE" w:rsidP="001F62B1">
      <w:pPr>
        <w:spacing w:line="276" w:lineRule="auto"/>
        <w:jc w:val="both"/>
        <w:rPr>
          <w:bCs/>
          <w:color w:val="000000" w:themeColor="text1"/>
          <w:sz w:val="22"/>
          <w:szCs w:val="22"/>
        </w:rPr>
      </w:pPr>
      <w:r>
        <w:rPr>
          <w:bCs/>
          <w:color w:val="000000" w:themeColor="text1"/>
          <w:sz w:val="22"/>
          <w:szCs w:val="22"/>
        </w:rPr>
        <w:t xml:space="preserve">Nekretnine koje su na prodaju na području Općine Donji </w:t>
      </w:r>
      <w:proofErr w:type="spellStart"/>
      <w:r>
        <w:rPr>
          <w:bCs/>
          <w:color w:val="000000" w:themeColor="text1"/>
          <w:sz w:val="22"/>
          <w:szCs w:val="22"/>
        </w:rPr>
        <w:t>Kraljevec</w:t>
      </w:r>
      <w:proofErr w:type="spellEnd"/>
      <w:r>
        <w:rPr>
          <w:bCs/>
          <w:color w:val="000000" w:themeColor="text1"/>
          <w:sz w:val="22"/>
          <w:szCs w:val="22"/>
        </w:rPr>
        <w:t xml:space="preserve"> jesu građevinske čestice na području Stambene zone Istok.</w:t>
      </w:r>
    </w:p>
    <w:p w:rsidR="00327BAE" w:rsidRPr="009148F0" w:rsidRDefault="00327BAE" w:rsidP="001F62B1">
      <w:pPr>
        <w:spacing w:line="276" w:lineRule="auto"/>
        <w:jc w:val="both"/>
        <w:rPr>
          <w:bCs/>
          <w:color w:val="000000" w:themeColor="text1"/>
          <w:sz w:val="22"/>
          <w:szCs w:val="22"/>
        </w:rPr>
      </w:pPr>
    </w:p>
    <w:p w:rsidR="00A45499" w:rsidRPr="00327BAE" w:rsidRDefault="00A45499" w:rsidP="00A45499">
      <w:pPr>
        <w:spacing w:line="276" w:lineRule="auto"/>
        <w:jc w:val="both"/>
        <w:rPr>
          <w:color w:val="000000" w:themeColor="text1"/>
          <w:sz w:val="22"/>
          <w:szCs w:val="22"/>
        </w:rPr>
      </w:pPr>
      <w:r w:rsidRPr="00327BAE">
        <w:rPr>
          <w:color w:val="000000" w:themeColor="text1"/>
          <w:sz w:val="22"/>
          <w:szCs w:val="22"/>
        </w:rPr>
        <w:t xml:space="preserve">Nekretnine Općine </w:t>
      </w:r>
      <w:r w:rsidR="00141E85" w:rsidRPr="00327BAE">
        <w:rPr>
          <w:color w:val="000000" w:themeColor="text1"/>
          <w:sz w:val="22"/>
          <w:szCs w:val="22"/>
        </w:rPr>
        <w:t>Donji Kraljevec</w:t>
      </w:r>
      <w:r w:rsidRPr="00327BAE">
        <w:rPr>
          <w:color w:val="000000" w:themeColor="text1"/>
          <w:sz w:val="22"/>
          <w:szCs w:val="22"/>
        </w:rPr>
        <w:t xml:space="preserve"> čiji je imatelj Općina u suvlasničkom dijelu, prodati će se u odgovarajućem suvlasničkom dijelu.</w:t>
      </w:r>
    </w:p>
    <w:p w:rsidR="006266AF" w:rsidRPr="009148F0" w:rsidRDefault="006266AF" w:rsidP="00A45499">
      <w:pPr>
        <w:spacing w:line="276" w:lineRule="auto"/>
        <w:jc w:val="both"/>
        <w:rPr>
          <w:b/>
          <w:sz w:val="22"/>
          <w:szCs w:val="22"/>
        </w:rPr>
      </w:pPr>
    </w:p>
    <w:p w:rsidR="002F6420" w:rsidRPr="009148F0" w:rsidRDefault="00A45499" w:rsidP="001F62B1">
      <w:pPr>
        <w:spacing w:line="276" w:lineRule="auto"/>
        <w:jc w:val="both"/>
        <w:rPr>
          <w:sz w:val="22"/>
          <w:szCs w:val="22"/>
        </w:rPr>
      </w:pPr>
      <w:r w:rsidRPr="009148F0">
        <w:rPr>
          <w:sz w:val="22"/>
          <w:szCs w:val="22"/>
        </w:rPr>
        <w:t xml:space="preserve">Općina </w:t>
      </w:r>
      <w:r w:rsidR="00141E85">
        <w:rPr>
          <w:sz w:val="22"/>
          <w:szCs w:val="22"/>
        </w:rPr>
        <w:t>Donji Kraljevec</w:t>
      </w:r>
      <w:r w:rsidRPr="009148F0">
        <w:rPr>
          <w:sz w:val="22"/>
          <w:szCs w:val="22"/>
        </w:rPr>
        <w:t xml:space="preserve"> može stjecati nekretnine kupnjom, prihvatom dara, zamjenom, razvrgnućem suvlasničke zajednice, izvlaštenjem, stjecanjem vlasništva nad </w:t>
      </w:r>
      <w:proofErr w:type="spellStart"/>
      <w:r w:rsidRPr="009148F0">
        <w:rPr>
          <w:sz w:val="22"/>
          <w:szCs w:val="22"/>
        </w:rPr>
        <w:t>ošasnom</w:t>
      </w:r>
      <w:proofErr w:type="spellEnd"/>
      <w:r w:rsidRPr="009148F0">
        <w:rPr>
          <w:sz w:val="22"/>
          <w:szCs w:val="22"/>
        </w:rPr>
        <w:t xml:space="preserve"> imovinom i na svaki drugi način propisan zakonom.</w:t>
      </w:r>
    </w:p>
    <w:p w:rsidR="001F5A36" w:rsidRPr="009148F0" w:rsidRDefault="001F5A36" w:rsidP="001F62B1">
      <w:pPr>
        <w:spacing w:line="276" w:lineRule="auto"/>
        <w:jc w:val="both"/>
        <w:rPr>
          <w:sz w:val="22"/>
          <w:szCs w:val="22"/>
        </w:rPr>
      </w:pPr>
    </w:p>
    <w:p w:rsidR="00D60D44" w:rsidRPr="009148F0" w:rsidRDefault="00D60D44" w:rsidP="001F62B1">
      <w:pPr>
        <w:spacing w:line="276" w:lineRule="auto"/>
        <w:jc w:val="both"/>
        <w:rPr>
          <w:bCs/>
          <w:color w:val="000000" w:themeColor="text1"/>
          <w:sz w:val="22"/>
          <w:szCs w:val="22"/>
        </w:rPr>
      </w:pPr>
    </w:p>
    <w:p w:rsidR="00973A50" w:rsidRPr="009148F0" w:rsidRDefault="00E2275A" w:rsidP="00D60D44">
      <w:pPr>
        <w:pStyle w:val="Naslov1"/>
        <w:spacing w:before="0"/>
        <w:jc w:val="center"/>
        <w:rPr>
          <w:rFonts w:cs="Times New Roman"/>
          <w:sz w:val="22"/>
          <w:szCs w:val="22"/>
        </w:rPr>
      </w:pPr>
      <w:r w:rsidRPr="009148F0">
        <w:rPr>
          <w:rFonts w:cs="Times New Roman"/>
          <w:sz w:val="22"/>
          <w:szCs w:val="22"/>
        </w:rPr>
        <w:t>PLAN PROVOĐENJA POSTUPAKA PROCJENE IMOVINE U VLASNIŠT</w:t>
      </w:r>
      <w:bookmarkStart w:id="2" w:name="anchor-32-anchor"/>
      <w:bookmarkEnd w:id="2"/>
      <w:r w:rsidRPr="009148F0">
        <w:rPr>
          <w:rFonts w:cs="Times New Roman"/>
          <w:sz w:val="22"/>
          <w:szCs w:val="22"/>
        </w:rPr>
        <w:t xml:space="preserve">VU </w:t>
      </w:r>
      <w:r w:rsidR="009E0496" w:rsidRPr="009148F0">
        <w:rPr>
          <w:rFonts w:cs="Times New Roman"/>
          <w:sz w:val="22"/>
          <w:szCs w:val="22"/>
        </w:rPr>
        <w:t xml:space="preserve">OPĆINE </w:t>
      </w:r>
      <w:r w:rsidR="00141E85">
        <w:rPr>
          <w:rFonts w:cs="Times New Roman"/>
          <w:sz w:val="22"/>
          <w:szCs w:val="22"/>
        </w:rPr>
        <w:t>DONJI KRALJEVEC</w:t>
      </w:r>
    </w:p>
    <w:p w:rsidR="00E2275A" w:rsidRPr="009148F0" w:rsidRDefault="00E2275A" w:rsidP="001F62B1">
      <w:pPr>
        <w:spacing w:line="276" w:lineRule="auto"/>
        <w:jc w:val="both"/>
        <w:rPr>
          <w:color w:val="000000"/>
          <w:sz w:val="22"/>
          <w:szCs w:val="22"/>
        </w:rPr>
      </w:pPr>
    </w:p>
    <w:p w:rsidR="00973A50" w:rsidRPr="009148F0" w:rsidRDefault="00973A50" w:rsidP="001F62B1">
      <w:pPr>
        <w:spacing w:line="276" w:lineRule="auto"/>
        <w:jc w:val="both"/>
        <w:rPr>
          <w:color w:val="000000"/>
          <w:sz w:val="22"/>
          <w:szCs w:val="22"/>
          <w:u w:val="single"/>
        </w:rPr>
      </w:pPr>
      <w:r w:rsidRPr="009148F0">
        <w:rPr>
          <w:color w:val="000000"/>
          <w:sz w:val="22"/>
          <w:szCs w:val="22"/>
          <w:u w:val="single"/>
        </w:rPr>
        <w:t>Zakonski propisi, akti i dokumenti kojima je uređeno provođenje postupaka procjene imovine u vlasništvu Republike Hrvatske:</w:t>
      </w:r>
    </w:p>
    <w:p w:rsidR="00E2275A" w:rsidRPr="009148F0" w:rsidRDefault="00E2275A" w:rsidP="001F62B1">
      <w:pPr>
        <w:spacing w:line="276" w:lineRule="auto"/>
        <w:jc w:val="both"/>
        <w:rPr>
          <w:b/>
          <w:color w:val="000000"/>
          <w:sz w:val="22"/>
          <w:szCs w:val="22"/>
        </w:rPr>
      </w:pPr>
    </w:p>
    <w:p w:rsidR="002F6420" w:rsidRPr="009148F0" w:rsidRDefault="002F6420" w:rsidP="00A50F8B">
      <w:pPr>
        <w:numPr>
          <w:ilvl w:val="0"/>
          <w:numId w:val="24"/>
        </w:numPr>
        <w:spacing w:line="276" w:lineRule="auto"/>
        <w:jc w:val="both"/>
        <w:rPr>
          <w:sz w:val="22"/>
          <w:szCs w:val="22"/>
        </w:rPr>
      </w:pPr>
      <w:r w:rsidRPr="009148F0">
        <w:rPr>
          <w:sz w:val="22"/>
          <w:szCs w:val="22"/>
        </w:rPr>
        <w:t>Zakon o procjeni vrijednosti nekretnina („Narodne novine“, br. 78/15)</w:t>
      </w:r>
    </w:p>
    <w:p w:rsidR="002F6420" w:rsidRPr="009148F0" w:rsidRDefault="002F6420" w:rsidP="00A50F8B">
      <w:pPr>
        <w:numPr>
          <w:ilvl w:val="0"/>
          <w:numId w:val="24"/>
        </w:numPr>
        <w:spacing w:line="276" w:lineRule="auto"/>
        <w:jc w:val="both"/>
        <w:rPr>
          <w:sz w:val="22"/>
          <w:szCs w:val="22"/>
        </w:rPr>
      </w:pPr>
      <w:r w:rsidRPr="009148F0">
        <w:rPr>
          <w:sz w:val="22"/>
          <w:szCs w:val="22"/>
        </w:rPr>
        <w:t>Pravilnik o metodama procjene vrijednosti nekretnina („Narodne novine“, br. 79/14)</w:t>
      </w:r>
    </w:p>
    <w:p w:rsidR="002F6420" w:rsidRPr="009148F0" w:rsidRDefault="002F6420" w:rsidP="00A50F8B">
      <w:pPr>
        <w:pStyle w:val="Odlomakpopisa"/>
        <w:numPr>
          <w:ilvl w:val="0"/>
          <w:numId w:val="24"/>
        </w:numPr>
        <w:rPr>
          <w:sz w:val="22"/>
          <w:szCs w:val="22"/>
        </w:rPr>
      </w:pPr>
      <w:r w:rsidRPr="009148F0">
        <w:rPr>
          <w:sz w:val="22"/>
          <w:szCs w:val="22"/>
        </w:rPr>
        <w:t>Zakon o komunalnom gospodarstvu („Narodne novine“ broj 68/18, 110/18)</w:t>
      </w:r>
    </w:p>
    <w:p w:rsidR="002F6420" w:rsidRPr="009148F0" w:rsidRDefault="002F6420" w:rsidP="00A50F8B">
      <w:pPr>
        <w:numPr>
          <w:ilvl w:val="0"/>
          <w:numId w:val="24"/>
        </w:numPr>
        <w:spacing w:line="276" w:lineRule="auto"/>
        <w:jc w:val="both"/>
        <w:rPr>
          <w:sz w:val="22"/>
          <w:szCs w:val="22"/>
        </w:rPr>
      </w:pPr>
      <w:r w:rsidRPr="009148F0">
        <w:rPr>
          <w:sz w:val="22"/>
          <w:szCs w:val="22"/>
        </w:rPr>
        <w:t>Pravilnik o obračunu i naplati vodnog doprinosa („Narodne novine“, br. 107/14)</w:t>
      </w:r>
    </w:p>
    <w:p w:rsidR="002F6420" w:rsidRPr="009148F0" w:rsidRDefault="002F6420" w:rsidP="00A50F8B">
      <w:pPr>
        <w:pStyle w:val="Odlomakpopisa"/>
        <w:numPr>
          <w:ilvl w:val="0"/>
          <w:numId w:val="24"/>
        </w:numPr>
        <w:spacing w:line="276" w:lineRule="auto"/>
        <w:jc w:val="both"/>
        <w:rPr>
          <w:sz w:val="22"/>
          <w:szCs w:val="22"/>
        </w:rPr>
      </w:pPr>
      <w:r w:rsidRPr="009148F0">
        <w:rPr>
          <w:sz w:val="22"/>
          <w:szCs w:val="22"/>
        </w:rPr>
        <w:t>Zakon o vlasništvu i drugim stvarnim pravima („Narodne novine“ broj 91/96, 68/98, 137/99, 22/00, 73/00, 129/00, 114/01, 79/06, 141/06, 146/08, 38/09, 153/09, 143/12, 152/14, 81/15 i 94/17)</w:t>
      </w:r>
    </w:p>
    <w:p w:rsidR="002F6420" w:rsidRPr="009148F0" w:rsidRDefault="002F6420" w:rsidP="00A50F8B">
      <w:pPr>
        <w:pStyle w:val="Odlomakpopisa"/>
        <w:numPr>
          <w:ilvl w:val="0"/>
          <w:numId w:val="24"/>
        </w:numPr>
        <w:rPr>
          <w:color w:val="000000" w:themeColor="text1"/>
          <w:sz w:val="22"/>
          <w:szCs w:val="22"/>
        </w:rPr>
      </w:pPr>
      <w:r w:rsidRPr="009148F0">
        <w:rPr>
          <w:color w:val="000000" w:themeColor="text1"/>
          <w:sz w:val="22"/>
          <w:szCs w:val="22"/>
        </w:rPr>
        <w:t>Zakon o prostornom uređenju („Narodne novine“, br. 153/13, 65/17, 114/18, 39/19)</w:t>
      </w:r>
    </w:p>
    <w:p w:rsidR="002F6420" w:rsidRPr="009148F0" w:rsidRDefault="002F6420" w:rsidP="00A50F8B">
      <w:pPr>
        <w:numPr>
          <w:ilvl w:val="0"/>
          <w:numId w:val="24"/>
        </w:numPr>
        <w:spacing w:line="276" w:lineRule="auto"/>
        <w:jc w:val="both"/>
        <w:rPr>
          <w:sz w:val="22"/>
          <w:szCs w:val="22"/>
        </w:rPr>
      </w:pPr>
      <w:r w:rsidRPr="009148F0">
        <w:rPr>
          <w:sz w:val="22"/>
          <w:szCs w:val="22"/>
        </w:rPr>
        <w:t>Zakon o gradnji („Narodne novine“, br.. 153/13, 20/17, 39/19),</w:t>
      </w:r>
    </w:p>
    <w:p w:rsidR="002F6420" w:rsidRPr="009148F0" w:rsidRDefault="002F6420" w:rsidP="00A50F8B">
      <w:pPr>
        <w:numPr>
          <w:ilvl w:val="0"/>
          <w:numId w:val="24"/>
        </w:numPr>
        <w:spacing w:line="276" w:lineRule="auto"/>
        <w:jc w:val="both"/>
        <w:rPr>
          <w:sz w:val="22"/>
          <w:szCs w:val="22"/>
        </w:rPr>
      </w:pPr>
      <w:r w:rsidRPr="009148F0">
        <w:rPr>
          <w:sz w:val="22"/>
          <w:szCs w:val="22"/>
        </w:rPr>
        <w:t>Uputa o priznavanju, mjerenju i evidentiranju imovine u vlasništvu Republike Hrvatske – Ministarstvo financija</w:t>
      </w:r>
    </w:p>
    <w:p w:rsidR="002F6420" w:rsidRPr="009148F0" w:rsidRDefault="002F6420" w:rsidP="00A50F8B">
      <w:pPr>
        <w:numPr>
          <w:ilvl w:val="0"/>
          <w:numId w:val="24"/>
        </w:numPr>
        <w:spacing w:line="276" w:lineRule="auto"/>
        <w:jc w:val="both"/>
        <w:rPr>
          <w:sz w:val="22"/>
          <w:szCs w:val="22"/>
        </w:rPr>
      </w:pPr>
      <w:r w:rsidRPr="009148F0">
        <w:rPr>
          <w:sz w:val="22"/>
          <w:szCs w:val="22"/>
        </w:rPr>
        <w:t>Pravilnik o informacijskom sustavu tržišta nekretnina („Narodne novine“, br. 114/15 i 122/15).</w:t>
      </w:r>
    </w:p>
    <w:p w:rsidR="00B51334" w:rsidRPr="009148F0" w:rsidRDefault="00B51334" w:rsidP="001F62B1">
      <w:pPr>
        <w:spacing w:line="276" w:lineRule="auto"/>
        <w:jc w:val="both"/>
        <w:rPr>
          <w:sz w:val="22"/>
          <w:szCs w:val="22"/>
        </w:rPr>
      </w:pPr>
    </w:p>
    <w:p w:rsidR="00B51334" w:rsidRPr="009148F0" w:rsidRDefault="00B51334" w:rsidP="00161F83">
      <w:pPr>
        <w:spacing w:line="276" w:lineRule="auto"/>
        <w:jc w:val="both"/>
        <w:rPr>
          <w:rFonts w:eastAsia="Arial"/>
          <w:sz w:val="22"/>
          <w:szCs w:val="22"/>
        </w:rPr>
      </w:pPr>
      <w:r w:rsidRPr="009148F0">
        <w:rPr>
          <w:rFonts w:eastAsia="Arial"/>
          <w:sz w:val="22"/>
          <w:szCs w:val="22"/>
        </w:rPr>
        <w:t xml:space="preserve">Procijenjena vrijednost imovine, odnosno pojedinih jedinica imovine rezultat je sveobuhvatnih istraživanja tržišnih cijena za pojedine vrste imovine, odnosno nekretnina na pojedinom području u ovom slučaju na području </w:t>
      </w:r>
      <w:r w:rsidR="009E0496" w:rsidRPr="009148F0">
        <w:rPr>
          <w:rFonts w:eastAsia="Arial"/>
          <w:color w:val="000000" w:themeColor="text1"/>
          <w:sz w:val="22"/>
          <w:szCs w:val="22"/>
        </w:rPr>
        <w:t xml:space="preserve">Općine </w:t>
      </w:r>
      <w:r w:rsidR="00141E85">
        <w:rPr>
          <w:rFonts w:eastAsia="Arial"/>
          <w:color w:val="000000" w:themeColor="text1"/>
          <w:sz w:val="22"/>
          <w:szCs w:val="22"/>
        </w:rPr>
        <w:t>Donji Kraljevec</w:t>
      </w:r>
      <w:r w:rsidRPr="009148F0">
        <w:rPr>
          <w:rFonts w:eastAsia="Arial"/>
          <w:sz w:val="22"/>
          <w:szCs w:val="22"/>
        </w:rPr>
        <w:t xml:space="preserve">. </w:t>
      </w:r>
    </w:p>
    <w:p w:rsidR="00DB2F86" w:rsidRPr="009148F0" w:rsidRDefault="00DB2F86" w:rsidP="001F62B1">
      <w:pPr>
        <w:spacing w:line="276" w:lineRule="auto"/>
        <w:contextualSpacing/>
        <w:jc w:val="both"/>
        <w:rPr>
          <w:sz w:val="22"/>
          <w:szCs w:val="22"/>
        </w:rPr>
      </w:pPr>
    </w:p>
    <w:p w:rsidR="00DB2F86" w:rsidRPr="009148F0" w:rsidRDefault="00DB2F86" w:rsidP="001F62B1">
      <w:pPr>
        <w:spacing w:line="276" w:lineRule="auto"/>
        <w:jc w:val="both"/>
        <w:rPr>
          <w:color w:val="000000" w:themeColor="text1"/>
          <w:sz w:val="22"/>
          <w:szCs w:val="22"/>
        </w:rPr>
      </w:pPr>
      <w:r w:rsidRPr="009148F0">
        <w:rPr>
          <w:color w:val="000000" w:themeColor="text1"/>
          <w:sz w:val="22"/>
          <w:szCs w:val="22"/>
        </w:rPr>
        <w:t>Procjena potencijala imovine mora se zasnivati na snimanju, popisu i oc</w:t>
      </w:r>
      <w:r w:rsidR="000659AE" w:rsidRPr="009148F0">
        <w:rPr>
          <w:color w:val="000000" w:themeColor="text1"/>
          <w:sz w:val="22"/>
          <w:szCs w:val="22"/>
        </w:rPr>
        <w:t xml:space="preserve">jeni realnog stanja. U planiranom razdoblju, </w:t>
      </w:r>
      <w:r w:rsidR="00555057" w:rsidRPr="009148F0">
        <w:rPr>
          <w:color w:val="000000" w:themeColor="text1"/>
          <w:sz w:val="22"/>
          <w:szCs w:val="22"/>
        </w:rPr>
        <w:t xml:space="preserve">kako se budu usklađivali imovinsko-pravni odnosi (vlasnički udjeli), tako će </w:t>
      </w:r>
      <w:r w:rsidR="00172588" w:rsidRPr="009148F0">
        <w:rPr>
          <w:color w:val="000000" w:themeColor="text1"/>
          <w:sz w:val="22"/>
          <w:szCs w:val="22"/>
        </w:rPr>
        <w:t>Općina</w:t>
      </w:r>
      <w:r w:rsidR="00544B94" w:rsidRPr="009148F0">
        <w:rPr>
          <w:color w:val="000000" w:themeColor="text1"/>
          <w:sz w:val="22"/>
          <w:szCs w:val="22"/>
        </w:rPr>
        <w:t xml:space="preserve"> </w:t>
      </w:r>
      <w:r w:rsidR="00555057" w:rsidRPr="009148F0">
        <w:rPr>
          <w:color w:val="000000" w:themeColor="text1"/>
          <w:sz w:val="22"/>
          <w:szCs w:val="22"/>
        </w:rPr>
        <w:t xml:space="preserve">usklađivati, odnosno revalorizirati vrijednosti imovine. </w:t>
      </w:r>
    </w:p>
    <w:p w:rsidR="001F5A36" w:rsidRDefault="001F5A36" w:rsidP="001F62B1">
      <w:pPr>
        <w:spacing w:line="276" w:lineRule="auto"/>
        <w:jc w:val="both"/>
        <w:rPr>
          <w:sz w:val="22"/>
          <w:szCs w:val="22"/>
        </w:rPr>
      </w:pPr>
    </w:p>
    <w:p w:rsidR="00ED1E13" w:rsidRDefault="00ED1E13" w:rsidP="001F62B1">
      <w:pPr>
        <w:spacing w:line="276" w:lineRule="auto"/>
        <w:jc w:val="both"/>
        <w:rPr>
          <w:sz w:val="22"/>
          <w:szCs w:val="22"/>
        </w:rPr>
      </w:pPr>
    </w:p>
    <w:p w:rsidR="00ED1E13" w:rsidRPr="009148F0" w:rsidRDefault="00ED1E13" w:rsidP="001F62B1">
      <w:pPr>
        <w:spacing w:line="276" w:lineRule="auto"/>
        <w:jc w:val="both"/>
        <w:rPr>
          <w:sz w:val="22"/>
          <w:szCs w:val="22"/>
        </w:rPr>
      </w:pPr>
    </w:p>
    <w:p w:rsidR="00161F83" w:rsidRPr="00A42479" w:rsidRDefault="00161F83" w:rsidP="001F62B1">
      <w:pPr>
        <w:spacing w:line="276" w:lineRule="auto"/>
        <w:jc w:val="both"/>
        <w:rPr>
          <w:color w:val="000000" w:themeColor="text1"/>
          <w:sz w:val="22"/>
          <w:szCs w:val="22"/>
        </w:rPr>
      </w:pPr>
      <w:r w:rsidRPr="00A42479">
        <w:rPr>
          <w:color w:val="000000" w:themeColor="text1"/>
          <w:sz w:val="22"/>
          <w:szCs w:val="22"/>
        </w:rPr>
        <w:lastRenderedPageBreak/>
        <w:t xml:space="preserve">Strategijom upravljanja imovinom Općine </w:t>
      </w:r>
      <w:r w:rsidR="00141E85" w:rsidRPr="00A42479">
        <w:rPr>
          <w:color w:val="000000" w:themeColor="text1"/>
          <w:sz w:val="22"/>
          <w:szCs w:val="22"/>
        </w:rPr>
        <w:t>Donji Kraljevec</w:t>
      </w:r>
      <w:r w:rsidRPr="00A42479">
        <w:rPr>
          <w:color w:val="000000" w:themeColor="text1"/>
          <w:sz w:val="22"/>
          <w:szCs w:val="22"/>
        </w:rPr>
        <w:t xml:space="preserve"> definirane su sljedeće smjernice za provođenja postupaka procjene imovine u vlasništvu Općine:</w:t>
      </w:r>
    </w:p>
    <w:p w:rsidR="00161F83" w:rsidRPr="00A42479" w:rsidRDefault="00161F83" w:rsidP="00161F83">
      <w:pPr>
        <w:pStyle w:val="Odlomakpopisa"/>
        <w:numPr>
          <w:ilvl w:val="0"/>
          <w:numId w:val="27"/>
        </w:numPr>
        <w:spacing w:line="276" w:lineRule="auto"/>
        <w:contextualSpacing/>
        <w:jc w:val="both"/>
        <w:rPr>
          <w:color w:val="000000" w:themeColor="text1"/>
          <w:sz w:val="22"/>
          <w:szCs w:val="22"/>
          <w:lang w:eastAsia="en-US"/>
        </w:rPr>
      </w:pPr>
      <w:r w:rsidRPr="00A42479">
        <w:rPr>
          <w:color w:val="000000" w:themeColor="text1"/>
          <w:sz w:val="22"/>
          <w:szCs w:val="22"/>
          <w:lang w:eastAsia="en-US"/>
        </w:rPr>
        <w:t xml:space="preserve">procjenu potencijala imovine Općine </w:t>
      </w:r>
      <w:r w:rsidR="00141E85" w:rsidRPr="00A42479">
        <w:rPr>
          <w:color w:val="000000" w:themeColor="text1"/>
          <w:sz w:val="22"/>
          <w:szCs w:val="22"/>
          <w:lang w:eastAsia="en-US"/>
        </w:rPr>
        <w:t>Donji Kraljevec</w:t>
      </w:r>
      <w:r w:rsidRPr="00A42479">
        <w:rPr>
          <w:color w:val="000000" w:themeColor="text1"/>
          <w:sz w:val="22"/>
          <w:szCs w:val="22"/>
          <w:lang w:eastAsia="en-US"/>
        </w:rPr>
        <w:t xml:space="preserve"> zasnivati na snimanju, popisu i ocjeni realnog stanja,</w:t>
      </w:r>
    </w:p>
    <w:p w:rsidR="00161F83" w:rsidRPr="00A42479" w:rsidRDefault="00161F83" w:rsidP="00161F83">
      <w:pPr>
        <w:pStyle w:val="Odlomakpopisa"/>
        <w:numPr>
          <w:ilvl w:val="0"/>
          <w:numId w:val="27"/>
        </w:numPr>
        <w:spacing w:line="276" w:lineRule="auto"/>
        <w:contextualSpacing/>
        <w:jc w:val="both"/>
        <w:rPr>
          <w:color w:val="000000" w:themeColor="text1"/>
          <w:sz w:val="22"/>
          <w:szCs w:val="22"/>
          <w:lang w:eastAsia="en-US"/>
        </w:rPr>
      </w:pPr>
      <w:r w:rsidRPr="00A42479">
        <w:rPr>
          <w:color w:val="000000" w:themeColor="text1"/>
          <w:sz w:val="22"/>
          <w:szCs w:val="22"/>
          <w:lang w:eastAsia="en-US"/>
        </w:rPr>
        <w:t>uspostaviti jedinstven sustav i kriterije u procjeni vrijednosti pojedinog oblika imovine, kako bi se što transparentnije odredila njezina vrijednost</w:t>
      </w:r>
    </w:p>
    <w:p w:rsidR="00161F83" w:rsidRPr="009148F0" w:rsidRDefault="00161F83" w:rsidP="001F62B1">
      <w:pPr>
        <w:spacing w:line="276" w:lineRule="auto"/>
        <w:jc w:val="both"/>
        <w:rPr>
          <w:sz w:val="22"/>
          <w:szCs w:val="22"/>
        </w:rPr>
      </w:pPr>
    </w:p>
    <w:p w:rsidR="002F6420" w:rsidRPr="009148F0" w:rsidRDefault="002F6420" w:rsidP="002F6420">
      <w:pPr>
        <w:spacing w:line="276" w:lineRule="auto"/>
        <w:jc w:val="both"/>
        <w:rPr>
          <w:sz w:val="22"/>
          <w:szCs w:val="22"/>
        </w:rPr>
      </w:pPr>
      <w:r w:rsidRPr="009148F0">
        <w:rPr>
          <w:sz w:val="22"/>
          <w:szCs w:val="22"/>
        </w:rPr>
        <w:t>Sve nekretnine pojedinačno se procjenjuju od strane ovlaštenog sudskog procjenitelja, a temeljem procjembenog elaborata napravljenog sukladno važećim zakonskim i pod zakonskim propisima.</w:t>
      </w:r>
    </w:p>
    <w:p w:rsidR="002F6420" w:rsidRPr="009148F0" w:rsidRDefault="002F6420" w:rsidP="002F6420">
      <w:pPr>
        <w:spacing w:line="276" w:lineRule="auto"/>
        <w:jc w:val="both"/>
        <w:rPr>
          <w:sz w:val="22"/>
          <w:szCs w:val="22"/>
        </w:rPr>
      </w:pPr>
    </w:p>
    <w:p w:rsidR="002F6420" w:rsidRPr="009148F0" w:rsidRDefault="002F6420" w:rsidP="002F6420">
      <w:pPr>
        <w:spacing w:line="276" w:lineRule="auto"/>
        <w:jc w:val="both"/>
        <w:rPr>
          <w:sz w:val="22"/>
          <w:szCs w:val="22"/>
        </w:rPr>
      </w:pPr>
      <w:r w:rsidRPr="009148F0">
        <w:rPr>
          <w:sz w:val="22"/>
          <w:szCs w:val="22"/>
        </w:rPr>
        <w:t xml:space="preserve">Općina </w:t>
      </w:r>
      <w:r w:rsidR="00141E85">
        <w:rPr>
          <w:sz w:val="22"/>
          <w:szCs w:val="22"/>
        </w:rPr>
        <w:t>Donji Kraljevec</w:t>
      </w:r>
      <w:r w:rsidRPr="009148F0">
        <w:rPr>
          <w:sz w:val="22"/>
          <w:szCs w:val="22"/>
        </w:rPr>
        <w:t xml:space="preserve"> ima u planu vršiti procjenu nekretnina za one čestice koje su za prodaju.</w:t>
      </w:r>
    </w:p>
    <w:p w:rsidR="00161F83" w:rsidRPr="009148F0" w:rsidRDefault="00161F83" w:rsidP="001F62B1">
      <w:pPr>
        <w:spacing w:line="276" w:lineRule="auto"/>
        <w:jc w:val="both"/>
        <w:rPr>
          <w:sz w:val="22"/>
          <w:szCs w:val="22"/>
        </w:rPr>
      </w:pPr>
    </w:p>
    <w:p w:rsidR="00966931" w:rsidRPr="009148F0" w:rsidRDefault="00966931" w:rsidP="00753DD7">
      <w:pPr>
        <w:pStyle w:val="Naslov1"/>
        <w:spacing w:before="0"/>
        <w:jc w:val="center"/>
        <w:rPr>
          <w:rFonts w:cs="Times New Roman"/>
          <w:sz w:val="22"/>
          <w:szCs w:val="22"/>
        </w:rPr>
      </w:pPr>
      <w:r w:rsidRPr="009148F0">
        <w:rPr>
          <w:rFonts w:cs="Times New Roman"/>
          <w:sz w:val="22"/>
          <w:szCs w:val="22"/>
        </w:rPr>
        <w:t xml:space="preserve">PLAN RJEŠAVANJA IMOVINSKO-PRAVNIH </w:t>
      </w:r>
      <w:r w:rsidR="005E31AD" w:rsidRPr="009148F0">
        <w:rPr>
          <w:rFonts w:cs="Times New Roman"/>
          <w:sz w:val="22"/>
          <w:szCs w:val="22"/>
        </w:rPr>
        <w:t>ODNOSA</w:t>
      </w:r>
    </w:p>
    <w:p w:rsidR="005E31AD" w:rsidRPr="009148F0" w:rsidRDefault="005E31AD" w:rsidP="001F62B1">
      <w:pPr>
        <w:spacing w:line="276" w:lineRule="auto"/>
        <w:jc w:val="both"/>
        <w:rPr>
          <w:color w:val="000000"/>
          <w:sz w:val="22"/>
          <w:szCs w:val="22"/>
        </w:rPr>
      </w:pPr>
    </w:p>
    <w:p w:rsidR="0016609A" w:rsidRPr="009148F0" w:rsidRDefault="0016609A" w:rsidP="0016609A">
      <w:pPr>
        <w:spacing w:line="276" w:lineRule="auto"/>
        <w:jc w:val="both"/>
        <w:rPr>
          <w:color w:val="000000"/>
          <w:sz w:val="22"/>
          <w:szCs w:val="22"/>
        </w:rPr>
      </w:pPr>
      <w:r w:rsidRPr="009148F0">
        <w:rPr>
          <w:color w:val="000000"/>
          <w:sz w:val="22"/>
          <w:szCs w:val="22"/>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rsidR="00141E85" w:rsidRPr="009148F0" w:rsidRDefault="00141E85" w:rsidP="001F62B1">
      <w:pPr>
        <w:spacing w:line="276" w:lineRule="auto"/>
        <w:jc w:val="both"/>
        <w:rPr>
          <w:color w:val="000000"/>
          <w:sz w:val="22"/>
          <w:szCs w:val="22"/>
        </w:rPr>
      </w:pPr>
    </w:p>
    <w:p w:rsidR="000F3AA9" w:rsidRPr="009148F0" w:rsidRDefault="000F3AA9" w:rsidP="000F3AA9">
      <w:pPr>
        <w:spacing w:line="276" w:lineRule="auto"/>
        <w:jc w:val="both"/>
        <w:rPr>
          <w:color w:val="000000"/>
          <w:sz w:val="22"/>
          <w:szCs w:val="22"/>
        </w:rPr>
      </w:pPr>
      <w:r w:rsidRPr="009148F0">
        <w:rPr>
          <w:color w:val="000000"/>
          <w:sz w:val="22"/>
          <w:szCs w:val="22"/>
        </w:rPr>
        <w:t>U dijelu koji se odnosi na rješavanje imovinskopravnih odnosa za potrebe realizacije projekata jedinica lokalne i područne (regionalne) samouprave, prije svega, obuhvaćeni su:</w:t>
      </w:r>
    </w:p>
    <w:p w:rsidR="000F3AA9" w:rsidRPr="009148F0" w:rsidRDefault="000F3AA9" w:rsidP="00A50F8B">
      <w:pPr>
        <w:numPr>
          <w:ilvl w:val="0"/>
          <w:numId w:val="20"/>
        </w:numPr>
        <w:spacing w:line="276" w:lineRule="auto"/>
        <w:jc w:val="both"/>
        <w:rPr>
          <w:color w:val="000000"/>
          <w:sz w:val="22"/>
          <w:szCs w:val="22"/>
        </w:rPr>
      </w:pPr>
      <w:r w:rsidRPr="009148F0">
        <w:rPr>
          <w:color w:val="000000"/>
          <w:sz w:val="22"/>
          <w:szCs w:val="22"/>
        </w:rPr>
        <w:t>Projekti koji su od općeg javnog ili socijalnog interesa</w:t>
      </w:r>
    </w:p>
    <w:p w:rsidR="000F3AA9" w:rsidRPr="009148F0" w:rsidRDefault="000F3AA9" w:rsidP="00A50F8B">
      <w:pPr>
        <w:numPr>
          <w:ilvl w:val="0"/>
          <w:numId w:val="20"/>
        </w:numPr>
        <w:spacing w:line="276" w:lineRule="auto"/>
        <w:jc w:val="both"/>
        <w:rPr>
          <w:color w:val="000000"/>
          <w:sz w:val="22"/>
          <w:szCs w:val="22"/>
        </w:rPr>
      </w:pPr>
      <w:r w:rsidRPr="009148F0">
        <w:rPr>
          <w:color w:val="000000"/>
          <w:sz w:val="22"/>
          <w:szCs w:val="22"/>
        </w:rPr>
        <w:t>Projekti od osobitog značaja za gospodarski razvoj poput izgradnje novih, odnosno proširenja postojećih poduzetničkih zona</w:t>
      </w:r>
    </w:p>
    <w:p w:rsidR="000F3AA9" w:rsidRPr="009148F0" w:rsidRDefault="000F3AA9" w:rsidP="00A50F8B">
      <w:pPr>
        <w:numPr>
          <w:ilvl w:val="0"/>
          <w:numId w:val="20"/>
        </w:numPr>
        <w:spacing w:line="276" w:lineRule="auto"/>
        <w:jc w:val="both"/>
        <w:rPr>
          <w:color w:val="000000"/>
          <w:sz w:val="22"/>
          <w:szCs w:val="22"/>
        </w:rPr>
      </w:pPr>
      <w:r w:rsidRPr="009148F0">
        <w:rPr>
          <w:color w:val="000000"/>
          <w:sz w:val="22"/>
          <w:szCs w:val="22"/>
        </w:rPr>
        <w:t>Infrastrukturni projekti jedinica lokalne i područne (regionalne) samouprave</w:t>
      </w:r>
    </w:p>
    <w:p w:rsidR="000F3AA9" w:rsidRPr="009148F0" w:rsidRDefault="000F3AA9" w:rsidP="00A50F8B">
      <w:pPr>
        <w:numPr>
          <w:ilvl w:val="0"/>
          <w:numId w:val="20"/>
        </w:numPr>
        <w:spacing w:line="276" w:lineRule="auto"/>
        <w:jc w:val="both"/>
        <w:rPr>
          <w:color w:val="000000"/>
          <w:sz w:val="22"/>
          <w:szCs w:val="22"/>
        </w:rPr>
      </w:pPr>
      <w:r w:rsidRPr="009148F0">
        <w:rPr>
          <w:color w:val="000000"/>
          <w:sz w:val="22"/>
          <w:szCs w:val="22"/>
        </w:rPr>
        <w:t>Projekti jedinica lokalne i područne (regionalne) samouprave koji se financiraju iz fondova Europske unije</w:t>
      </w:r>
      <w:r w:rsidRPr="009148F0">
        <w:rPr>
          <w:color w:val="000000"/>
          <w:sz w:val="22"/>
          <w:szCs w:val="22"/>
        </w:rPr>
        <w:cr/>
      </w:r>
    </w:p>
    <w:p w:rsidR="005E31AD" w:rsidRPr="009148F0" w:rsidRDefault="005E31AD" w:rsidP="001F62B1">
      <w:pPr>
        <w:spacing w:line="276" w:lineRule="auto"/>
        <w:jc w:val="both"/>
        <w:rPr>
          <w:color w:val="000000"/>
          <w:sz w:val="22"/>
          <w:szCs w:val="22"/>
        </w:rPr>
      </w:pPr>
      <w:r w:rsidRPr="009148F0">
        <w:rPr>
          <w:color w:val="000000"/>
          <w:sz w:val="22"/>
          <w:szCs w:val="22"/>
        </w:rPr>
        <w:t>Zakonom o uređivanju imovinskopravnih odnosa</w:t>
      </w:r>
      <w:r w:rsidR="006422A0" w:rsidRPr="009148F0">
        <w:rPr>
          <w:color w:val="000000"/>
          <w:sz w:val="22"/>
          <w:szCs w:val="22"/>
        </w:rPr>
        <w:t xml:space="preserve"> u svrhu izgradnje infrastrukturnih građevina („Narodne novine” broj 80/11)</w:t>
      </w:r>
      <w:r w:rsidRPr="009148F0">
        <w:rPr>
          <w:color w:val="000000"/>
          <w:sz w:val="22"/>
          <w:szCs w:val="22"/>
        </w:rPr>
        <w:t xml:space="preserve">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w:t>
      </w:r>
      <w:r w:rsidR="001578E2" w:rsidRPr="009148F0">
        <w:rPr>
          <w:color w:val="000000"/>
          <w:sz w:val="22"/>
          <w:szCs w:val="22"/>
        </w:rPr>
        <w:t xml:space="preserve"> </w:t>
      </w:r>
    </w:p>
    <w:p w:rsidR="00583286" w:rsidRPr="009148F0" w:rsidRDefault="00583286" w:rsidP="00583286">
      <w:pPr>
        <w:spacing w:line="276" w:lineRule="auto"/>
        <w:jc w:val="center"/>
        <w:rPr>
          <w:i/>
          <w:color w:val="000000" w:themeColor="text1"/>
          <w:sz w:val="22"/>
          <w:szCs w:val="22"/>
        </w:rPr>
      </w:pPr>
    </w:p>
    <w:p w:rsidR="000A3615" w:rsidRPr="009148F0" w:rsidRDefault="00966931" w:rsidP="001F62B1">
      <w:pPr>
        <w:spacing w:line="276" w:lineRule="auto"/>
        <w:jc w:val="both"/>
        <w:rPr>
          <w:color w:val="000000" w:themeColor="text1"/>
          <w:sz w:val="22"/>
          <w:szCs w:val="22"/>
        </w:rPr>
      </w:pPr>
      <w:r w:rsidRPr="009148F0">
        <w:rPr>
          <w:color w:val="000000" w:themeColor="text1"/>
          <w:sz w:val="22"/>
          <w:szCs w:val="22"/>
        </w:rPr>
        <w:t>T</w:t>
      </w:r>
      <w:r w:rsidR="004A3951" w:rsidRPr="009148F0">
        <w:rPr>
          <w:color w:val="000000" w:themeColor="text1"/>
          <w:sz w:val="22"/>
          <w:szCs w:val="22"/>
        </w:rPr>
        <w:t>ijekom 2020</w:t>
      </w:r>
      <w:r w:rsidRPr="009148F0">
        <w:rPr>
          <w:color w:val="000000" w:themeColor="text1"/>
          <w:sz w:val="22"/>
          <w:szCs w:val="22"/>
        </w:rPr>
        <w:t xml:space="preserve">. godine, </w:t>
      </w:r>
      <w:r w:rsidR="009E0496" w:rsidRPr="009148F0">
        <w:rPr>
          <w:color w:val="000000" w:themeColor="text1"/>
          <w:sz w:val="22"/>
          <w:szCs w:val="22"/>
        </w:rPr>
        <w:t xml:space="preserve">Općina </w:t>
      </w:r>
      <w:r w:rsidR="00141E85">
        <w:rPr>
          <w:color w:val="000000" w:themeColor="text1"/>
          <w:sz w:val="22"/>
          <w:szCs w:val="22"/>
        </w:rPr>
        <w:t>Donji Kraljevec</w:t>
      </w:r>
      <w:r w:rsidRPr="009148F0">
        <w:rPr>
          <w:color w:val="000000" w:themeColor="text1"/>
          <w:sz w:val="22"/>
          <w:szCs w:val="22"/>
        </w:rPr>
        <w:t xml:space="preserve"> planira pokrenuti postupke rješavanja imovinsko-pravnih pitanja. </w:t>
      </w:r>
    </w:p>
    <w:p w:rsidR="00166436" w:rsidRPr="009148F0" w:rsidRDefault="00166436" w:rsidP="001F62B1">
      <w:pPr>
        <w:spacing w:line="276" w:lineRule="auto"/>
        <w:jc w:val="both"/>
        <w:rPr>
          <w:color w:val="FF0000"/>
          <w:sz w:val="22"/>
          <w:szCs w:val="22"/>
        </w:rPr>
      </w:pPr>
    </w:p>
    <w:p w:rsidR="00BC6D5C" w:rsidRDefault="00BC6D5C" w:rsidP="001F62B1">
      <w:pPr>
        <w:spacing w:line="276" w:lineRule="auto"/>
        <w:jc w:val="both"/>
        <w:rPr>
          <w:color w:val="FF0000"/>
          <w:sz w:val="22"/>
          <w:szCs w:val="22"/>
        </w:rPr>
      </w:pPr>
    </w:p>
    <w:p w:rsidR="00A42479" w:rsidRDefault="00A42479" w:rsidP="001F62B1">
      <w:pPr>
        <w:spacing w:line="276" w:lineRule="auto"/>
        <w:jc w:val="both"/>
        <w:rPr>
          <w:color w:val="FF0000"/>
          <w:sz w:val="22"/>
          <w:szCs w:val="22"/>
        </w:rPr>
      </w:pPr>
    </w:p>
    <w:p w:rsidR="00A42479" w:rsidRDefault="00A42479" w:rsidP="001F62B1">
      <w:pPr>
        <w:spacing w:line="276" w:lineRule="auto"/>
        <w:jc w:val="both"/>
        <w:rPr>
          <w:color w:val="FF0000"/>
          <w:sz w:val="22"/>
          <w:szCs w:val="22"/>
        </w:rPr>
      </w:pPr>
    </w:p>
    <w:p w:rsidR="00A42479" w:rsidRDefault="00A42479" w:rsidP="001F62B1">
      <w:pPr>
        <w:spacing w:line="276" w:lineRule="auto"/>
        <w:jc w:val="both"/>
        <w:rPr>
          <w:color w:val="FF0000"/>
          <w:sz w:val="22"/>
          <w:szCs w:val="22"/>
        </w:rPr>
      </w:pPr>
    </w:p>
    <w:p w:rsidR="00A42479" w:rsidRPr="009148F0" w:rsidRDefault="00A42479" w:rsidP="001F62B1">
      <w:pPr>
        <w:spacing w:line="276" w:lineRule="auto"/>
        <w:jc w:val="both"/>
        <w:rPr>
          <w:color w:val="FF0000"/>
          <w:sz w:val="22"/>
          <w:szCs w:val="22"/>
        </w:rPr>
      </w:pPr>
    </w:p>
    <w:p w:rsidR="00973A50" w:rsidRPr="009148F0" w:rsidRDefault="00A95277" w:rsidP="0045235A">
      <w:pPr>
        <w:pStyle w:val="Naslov1"/>
        <w:jc w:val="center"/>
        <w:rPr>
          <w:rFonts w:cs="Times New Roman"/>
          <w:sz w:val="22"/>
          <w:szCs w:val="22"/>
        </w:rPr>
      </w:pPr>
      <w:r w:rsidRPr="009148F0">
        <w:rPr>
          <w:rFonts w:cs="Times New Roman"/>
          <w:sz w:val="22"/>
          <w:szCs w:val="22"/>
        </w:rPr>
        <w:lastRenderedPageBreak/>
        <w:t xml:space="preserve">PLAN POSTUPAKA VEZANIH UZ SAVJETOVANJE SA ZAINTERESIRANOM JAVNOŠĆU I PRAVO NA PRISTUP INFORMACIJAMA KOJE SE TIČU UPRAVLJANJA I RASPOLAGANJA IMOVINOM U VLASNIŠTVU </w:t>
      </w:r>
      <w:r w:rsidR="00172588" w:rsidRPr="009148F0">
        <w:rPr>
          <w:rFonts w:cs="Times New Roman"/>
          <w:sz w:val="22"/>
          <w:szCs w:val="22"/>
        </w:rPr>
        <w:t>OPĆINE</w:t>
      </w:r>
    </w:p>
    <w:p w:rsidR="00973A50" w:rsidRPr="009148F0" w:rsidRDefault="00973A50" w:rsidP="001F62B1">
      <w:pPr>
        <w:spacing w:line="276" w:lineRule="auto"/>
        <w:rPr>
          <w:color w:val="000000"/>
          <w:sz w:val="22"/>
          <w:szCs w:val="22"/>
        </w:rPr>
      </w:pPr>
    </w:p>
    <w:p w:rsidR="001A3837" w:rsidRPr="009148F0" w:rsidRDefault="0093287B" w:rsidP="001A3837">
      <w:pPr>
        <w:spacing w:line="276" w:lineRule="auto"/>
        <w:jc w:val="both"/>
        <w:rPr>
          <w:color w:val="000000" w:themeColor="text1"/>
          <w:sz w:val="22"/>
          <w:szCs w:val="22"/>
        </w:rPr>
      </w:pPr>
      <w:r w:rsidRPr="009148F0">
        <w:rPr>
          <w:color w:val="000000" w:themeColor="text1"/>
          <w:sz w:val="22"/>
          <w:szCs w:val="22"/>
        </w:rPr>
        <w:t>D</w:t>
      </w:r>
      <w:r w:rsidR="001A3837" w:rsidRPr="009148F0">
        <w:rPr>
          <w:color w:val="000000" w:themeColor="text1"/>
          <w:sz w:val="22"/>
          <w:szCs w:val="22"/>
        </w:rPr>
        <w:t xml:space="preserve">efinirani su sljedeći ciljevi vezani uz savjetovanje sa zainteresiranom javnošću i pravo na pristup informacijama koje se tiču upravljanja i raspolaganja imovinom u vlasništvu </w:t>
      </w:r>
      <w:r w:rsidR="009E0496" w:rsidRPr="009148F0">
        <w:rPr>
          <w:color w:val="000000" w:themeColor="text1"/>
          <w:sz w:val="22"/>
          <w:szCs w:val="22"/>
        </w:rPr>
        <w:t xml:space="preserve">Općine </w:t>
      </w:r>
      <w:r w:rsidR="00141E85">
        <w:rPr>
          <w:color w:val="000000" w:themeColor="text1"/>
          <w:sz w:val="22"/>
          <w:szCs w:val="22"/>
        </w:rPr>
        <w:t>Donji Kraljevec</w:t>
      </w:r>
      <w:r w:rsidR="001A3837" w:rsidRPr="009148F0">
        <w:rPr>
          <w:color w:val="000000" w:themeColor="text1"/>
          <w:sz w:val="22"/>
          <w:szCs w:val="22"/>
        </w:rPr>
        <w:t>:</w:t>
      </w:r>
    </w:p>
    <w:p w:rsidR="001A3837" w:rsidRPr="009148F0" w:rsidRDefault="001A3837" w:rsidP="001F62B1">
      <w:pPr>
        <w:spacing w:line="276" w:lineRule="auto"/>
        <w:rPr>
          <w:color w:val="000000"/>
          <w:sz w:val="22"/>
          <w:szCs w:val="22"/>
        </w:rPr>
      </w:pPr>
    </w:p>
    <w:p w:rsidR="0093287B" w:rsidRPr="009148F0" w:rsidRDefault="00A95277" w:rsidP="00A50F8B">
      <w:pPr>
        <w:numPr>
          <w:ilvl w:val="0"/>
          <w:numId w:val="3"/>
        </w:numPr>
        <w:spacing w:line="276" w:lineRule="auto"/>
        <w:jc w:val="both"/>
        <w:rPr>
          <w:color w:val="000000" w:themeColor="text1"/>
          <w:sz w:val="22"/>
          <w:szCs w:val="22"/>
        </w:rPr>
      </w:pPr>
      <w:r w:rsidRPr="009148F0">
        <w:rPr>
          <w:color w:val="000000" w:themeColor="text1"/>
          <w:sz w:val="22"/>
          <w:szCs w:val="22"/>
        </w:rPr>
        <w:t xml:space="preserve">Potrebno je objaviti na službenim Internet stranicama </w:t>
      </w:r>
      <w:r w:rsidR="0093287B" w:rsidRPr="009148F0">
        <w:rPr>
          <w:color w:val="000000" w:themeColor="text1"/>
          <w:sz w:val="22"/>
          <w:szCs w:val="22"/>
        </w:rPr>
        <w:t>omogućiti informiranje javnosti o upravljanju i raspolaganju imovinom Općine</w:t>
      </w:r>
    </w:p>
    <w:p w:rsidR="00583286" w:rsidRPr="009148F0" w:rsidRDefault="00973A50" w:rsidP="00A50F8B">
      <w:pPr>
        <w:numPr>
          <w:ilvl w:val="0"/>
          <w:numId w:val="3"/>
        </w:numPr>
        <w:spacing w:line="276" w:lineRule="auto"/>
        <w:jc w:val="both"/>
        <w:rPr>
          <w:color w:val="000000" w:themeColor="text1"/>
          <w:sz w:val="22"/>
          <w:szCs w:val="22"/>
        </w:rPr>
      </w:pPr>
      <w:r w:rsidRPr="009148F0">
        <w:rPr>
          <w:color w:val="000000" w:themeColor="text1"/>
          <w:sz w:val="22"/>
          <w:szCs w:val="22"/>
        </w:rPr>
        <w:t xml:space="preserve">Organizirati učinkovitije </w:t>
      </w:r>
      <w:r w:rsidR="00E33887" w:rsidRPr="009148F0">
        <w:rPr>
          <w:color w:val="000000" w:themeColor="text1"/>
          <w:sz w:val="22"/>
          <w:szCs w:val="22"/>
        </w:rPr>
        <w:t xml:space="preserve">i transparentno </w:t>
      </w:r>
      <w:r w:rsidRPr="009148F0">
        <w:rPr>
          <w:color w:val="000000" w:themeColor="text1"/>
          <w:sz w:val="22"/>
          <w:szCs w:val="22"/>
        </w:rPr>
        <w:t xml:space="preserve">korištenje imovine u vlasništvu </w:t>
      </w:r>
      <w:r w:rsidR="00172588" w:rsidRPr="009148F0">
        <w:rPr>
          <w:color w:val="000000" w:themeColor="text1"/>
          <w:sz w:val="22"/>
          <w:szCs w:val="22"/>
        </w:rPr>
        <w:t>Općine</w:t>
      </w:r>
      <w:r w:rsidRPr="009148F0">
        <w:rPr>
          <w:color w:val="000000" w:themeColor="text1"/>
          <w:sz w:val="22"/>
          <w:szCs w:val="22"/>
        </w:rPr>
        <w:t>, s ciljem stvaranja novih vrijednosti i ostvarivanja veće ekonomske koristi.</w:t>
      </w:r>
    </w:p>
    <w:p w:rsidR="00583286" w:rsidRPr="009148F0" w:rsidRDefault="00583286" w:rsidP="006411CE">
      <w:pPr>
        <w:spacing w:line="276" w:lineRule="auto"/>
        <w:ind w:left="720"/>
        <w:jc w:val="both"/>
        <w:rPr>
          <w:color w:val="000000" w:themeColor="text1"/>
          <w:sz w:val="22"/>
          <w:szCs w:val="22"/>
        </w:rPr>
      </w:pPr>
    </w:p>
    <w:p w:rsidR="00973A50" w:rsidRPr="009148F0" w:rsidRDefault="00973A50" w:rsidP="001F62B1">
      <w:pPr>
        <w:spacing w:line="276" w:lineRule="auto"/>
        <w:jc w:val="both"/>
        <w:rPr>
          <w:color w:val="000000"/>
          <w:sz w:val="22"/>
          <w:szCs w:val="22"/>
          <w:u w:val="single"/>
        </w:rPr>
      </w:pPr>
      <w:r w:rsidRPr="009148F0">
        <w:rPr>
          <w:color w:val="000000"/>
          <w:sz w:val="22"/>
          <w:szCs w:val="22"/>
          <w:u w:val="single"/>
        </w:rPr>
        <w:t>Zakonski propisi kojima je uređeno postupanje vezano uz savjetovanje sa zainteresiranom javnošću i pravo na pristup informacijama koje se tiču upravljanja i raspolaganja imovinom u vlasništvu Republike Hrvatske:</w:t>
      </w:r>
    </w:p>
    <w:p w:rsidR="00973A50" w:rsidRPr="009148F0" w:rsidRDefault="00973A50" w:rsidP="001F62B1">
      <w:pPr>
        <w:spacing w:line="276" w:lineRule="auto"/>
        <w:ind w:firstLine="708"/>
        <w:jc w:val="both"/>
        <w:rPr>
          <w:color w:val="000000"/>
          <w:sz w:val="22"/>
          <w:szCs w:val="22"/>
        </w:rPr>
      </w:pPr>
    </w:p>
    <w:p w:rsidR="005E075F" w:rsidRPr="009148F0" w:rsidRDefault="005E075F" w:rsidP="00A50F8B">
      <w:pPr>
        <w:pStyle w:val="Odlomakpopisa"/>
        <w:numPr>
          <w:ilvl w:val="0"/>
          <w:numId w:val="4"/>
        </w:numPr>
        <w:rPr>
          <w:color w:val="000000"/>
          <w:sz w:val="22"/>
          <w:szCs w:val="22"/>
        </w:rPr>
      </w:pPr>
      <w:r w:rsidRPr="009148F0">
        <w:rPr>
          <w:color w:val="000000"/>
          <w:sz w:val="22"/>
          <w:szCs w:val="22"/>
        </w:rPr>
        <w:t>Zakon o upravljanju državnom imovinom („Narodne novine“, br. 52/18)</w:t>
      </w:r>
    </w:p>
    <w:p w:rsidR="00973A50" w:rsidRPr="009148F0" w:rsidRDefault="00973A50" w:rsidP="00A50F8B">
      <w:pPr>
        <w:numPr>
          <w:ilvl w:val="0"/>
          <w:numId w:val="4"/>
        </w:numPr>
        <w:spacing w:line="276" w:lineRule="auto"/>
        <w:jc w:val="both"/>
        <w:rPr>
          <w:sz w:val="22"/>
          <w:szCs w:val="22"/>
        </w:rPr>
      </w:pPr>
      <w:r w:rsidRPr="009148F0">
        <w:rPr>
          <w:sz w:val="22"/>
          <w:szCs w:val="22"/>
        </w:rPr>
        <w:t>Zakon o p</w:t>
      </w:r>
      <w:r w:rsidR="00A95277" w:rsidRPr="009148F0">
        <w:rPr>
          <w:sz w:val="22"/>
          <w:szCs w:val="22"/>
        </w:rPr>
        <w:t>ravu na pristup informacijama („Narodne novine“</w:t>
      </w:r>
      <w:r w:rsidR="003B13B6" w:rsidRPr="009148F0">
        <w:rPr>
          <w:sz w:val="22"/>
          <w:szCs w:val="22"/>
        </w:rPr>
        <w:t>, br. 25/</w:t>
      </w:r>
      <w:r w:rsidRPr="009148F0">
        <w:rPr>
          <w:sz w:val="22"/>
          <w:szCs w:val="22"/>
        </w:rPr>
        <w:t>13</w:t>
      </w:r>
      <w:r w:rsidR="00E16D14" w:rsidRPr="009148F0">
        <w:rPr>
          <w:sz w:val="22"/>
          <w:szCs w:val="22"/>
        </w:rPr>
        <w:t xml:space="preserve"> i </w:t>
      </w:r>
      <w:r w:rsidR="003B13B6" w:rsidRPr="009148F0">
        <w:rPr>
          <w:sz w:val="22"/>
          <w:szCs w:val="22"/>
        </w:rPr>
        <w:t>85/15</w:t>
      </w:r>
      <w:r w:rsidRPr="009148F0">
        <w:rPr>
          <w:sz w:val="22"/>
          <w:szCs w:val="22"/>
        </w:rPr>
        <w:t>)</w:t>
      </w:r>
    </w:p>
    <w:p w:rsidR="00E16D14" w:rsidRPr="009148F0" w:rsidRDefault="00E16D14" w:rsidP="00A50F8B">
      <w:pPr>
        <w:numPr>
          <w:ilvl w:val="0"/>
          <w:numId w:val="4"/>
        </w:numPr>
        <w:spacing w:line="276" w:lineRule="auto"/>
        <w:jc w:val="both"/>
        <w:rPr>
          <w:sz w:val="22"/>
          <w:szCs w:val="22"/>
        </w:rPr>
      </w:pPr>
      <w:r w:rsidRPr="009148F0">
        <w:rPr>
          <w:sz w:val="22"/>
          <w:szCs w:val="22"/>
        </w:rPr>
        <w:t>Zakon o medijima („Narodne novine“, br. 59/04, 84/11 i 81/13)</w:t>
      </w:r>
    </w:p>
    <w:p w:rsidR="00E16D14" w:rsidRPr="009148F0" w:rsidRDefault="00E16D14" w:rsidP="00A50F8B">
      <w:pPr>
        <w:numPr>
          <w:ilvl w:val="0"/>
          <w:numId w:val="4"/>
        </w:numPr>
        <w:spacing w:line="276" w:lineRule="auto"/>
        <w:jc w:val="both"/>
        <w:rPr>
          <w:sz w:val="22"/>
          <w:szCs w:val="22"/>
        </w:rPr>
      </w:pPr>
      <w:r w:rsidRPr="009148F0">
        <w:rPr>
          <w:sz w:val="22"/>
          <w:szCs w:val="22"/>
        </w:rPr>
        <w:t>Pravilnik o Središnjem katalogu službenih dokumenata Republike Hrvatske („Narodne novine“, br. 83/14</w:t>
      </w:r>
      <w:r w:rsidR="004E6C67" w:rsidRPr="009148F0">
        <w:rPr>
          <w:sz w:val="22"/>
          <w:szCs w:val="22"/>
        </w:rPr>
        <w:t xml:space="preserve"> i 124/15</w:t>
      </w:r>
      <w:r w:rsidRPr="009148F0">
        <w:rPr>
          <w:sz w:val="22"/>
          <w:szCs w:val="22"/>
        </w:rPr>
        <w:t>)</w:t>
      </w:r>
    </w:p>
    <w:p w:rsidR="00E16D14" w:rsidRPr="009148F0" w:rsidRDefault="00E16D14" w:rsidP="00A50F8B">
      <w:pPr>
        <w:numPr>
          <w:ilvl w:val="0"/>
          <w:numId w:val="4"/>
        </w:numPr>
        <w:spacing w:line="276" w:lineRule="auto"/>
        <w:jc w:val="both"/>
        <w:rPr>
          <w:sz w:val="22"/>
          <w:szCs w:val="22"/>
        </w:rPr>
      </w:pPr>
      <w:r w:rsidRPr="009148F0">
        <w:rPr>
          <w:sz w:val="22"/>
          <w:szCs w:val="22"/>
        </w:rPr>
        <w:t>Pravilnik o ustroju, sadržaju i načinu vođenja službenog upisnika o ostvarivanju prava na pristup informacijama i ponovnu uporabu informacija („Narodne novine“, br. 83/14)</w:t>
      </w:r>
    </w:p>
    <w:p w:rsidR="00E16D14" w:rsidRPr="009148F0" w:rsidRDefault="00E16D14" w:rsidP="00A50F8B">
      <w:pPr>
        <w:numPr>
          <w:ilvl w:val="0"/>
          <w:numId w:val="4"/>
        </w:numPr>
        <w:spacing w:line="276" w:lineRule="auto"/>
        <w:jc w:val="both"/>
        <w:rPr>
          <w:sz w:val="22"/>
          <w:szCs w:val="22"/>
        </w:rPr>
      </w:pPr>
      <w:r w:rsidRPr="009148F0">
        <w:rPr>
          <w:sz w:val="22"/>
          <w:szCs w:val="22"/>
        </w:rPr>
        <w:t>Kriteriji za određivanje visine naknade stvarnih materijalnih troškova i troškova dostave informacije („Narodne novine“, br. 12/14</w:t>
      </w:r>
      <w:r w:rsidR="004E6C67" w:rsidRPr="009148F0">
        <w:rPr>
          <w:sz w:val="22"/>
          <w:szCs w:val="22"/>
        </w:rPr>
        <w:t xml:space="preserve"> i 15/14</w:t>
      </w:r>
      <w:r w:rsidRPr="009148F0">
        <w:rPr>
          <w:sz w:val="22"/>
          <w:szCs w:val="22"/>
        </w:rPr>
        <w:t>)</w:t>
      </w:r>
    </w:p>
    <w:p w:rsidR="00E16D14" w:rsidRPr="009148F0" w:rsidRDefault="00E16D14" w:rsidP="00A50F8B">
      <w:pPr>
        <w:numPr>
          <w:ilvl w:val="0"/>
          <w:numId w:val="4"/>
        </w:numPr>
        <w:spacing w:line="276" w:lineRule="auto"/>
        <w:jc w:val="both"/>
        <w:rPr>
          <w:sz w:val="22"/>
          <w:szCs w:val="22"/>
        </w:rPr>
      </w:pPr>
      <w:r w:rsidRPr="009148F0">
        <w:rPr>
          <w:sz w:val="22"/>
          <w:szCs w:val="22"/>
        </w:rPr>
        <w:t>Kodeks savjetovanja sa zainteresiranom javnošću u postupcima donošenja zakona, drugih propisa i akata („Narodne novine“, br. 140/09)</w:t>
      </w:r>
    </w:p>
    <w:p w:rsidR="00E16D14" w:rsidRPr="009148F0" w:rsidRDefault="00E16D14" w:rsidP="00A50F8B">
      <w:pPr>
        <w:numPr>
          <w:ilvl w:val="0"/>
          <w:numId w:val="4"/>
        </w:numPr>
        <w:spacing w:line="276" w:lineRule="auto"/>
        <w:jc w:val="both"/>
        <w:rPr>
          <w:sz w:val="22"/>
          <w:szCs w:val="22"/>
        </w:rPr>
      </w:pPr>
      <w:r w:rsidRPr="009148F0">
        <w:rPr>
          <w:sz w:val="22"/>
          <w:szCs w:val="22"/>
        </w:rPr>
        <w:t>Smjernice za primjenu Kodeksa (Zagreb, 2010)</w:t>
      </w:r>
    </w:p>
    <w:p w:rsidR="00F14C48" w:rsidRPr="009148F0" w:rsidRDefault="00F14C48" w:rsidP="001F62B1">
      <w:pPr>
        <w:spacing w:line="276" w:lineRule="auto"/>
        <w:jc w:val="both"/>
        <w:rPr>
          <w:color w:val="000000"/>
          <w:sz w:val="22"/>
          <w:szCs w:val="22"/>
        </w:rPr>
      </w:pPr>
    </w:p>
    <w:p w:rsidR="00FD4E23" w:rsidRPr="009148F0" w:rsidRDefault="00390D71" w:rsidP="0045235A">
      <w:pPr>
        <w:pStyle w:val="Naslov1"/>
        <w:jc w:val="center"/>
        <w:rPr>
          <w:rFonts w:cs="Times New Roman"/>
          <w:sz w:val="22"/>
          <w:szCs w:val="22"/>
        </w:rPr>
      </w:pPr>
      <w:r w:rsidRPr="009148F0">
        <w:rPr>
          <w:rFonts w:cs="Times New Roman"/>
          <w:sz w:val="22"/>
          <w:szCs w:val="22"/>
        </w:rPr>
        <w:t>PLAN ZAHTJEVA ZA DAROVANJE NEKRETNINA UPUĆEN</w:t>
      </w:r>
      <w:r w:rsidR="00D72D93" w:rsidRPr="009148F0">
        <w:rPr>
          <w:rFonts w:cs="Times New Roman"/>
          <w:sz w:val="22"/>
          <w:szCs w:val="22"/>
        </w:rPr>
        <w:t>IH</w:t>
      </w:r>
      <w:r w:rsidRPr="009148F0">
        <w:rPr>
          <w:rFonts w:cs="Times New Roman"/>
          <w:sz w:val="22"/>
          <w:szCs w:val="22"/>
        </w:rPr>
        <w:t xml:space="preserve"> MINISTARSTVU DRŽAVNE IMOVINE</w:t>
      </w:r>
    </w:p>
    <w:p w:rsidR="002544F0" w:rsidRPr="009148F0" w:rsidRDefault="002544F0" w:rsidP="001F62B1">
      <w:pPr>
        <w:spacing w:line="276" w:lineRule="auto"/>
        <w:jc w:val="both"/>
        <w:rPr>
          <w:color w:val="000000"/>
          <w:sz w:val="22"/>
          <w:szCs w:val="22"/>
        </w:rPr>
      </w:pPr>
    </w:p>
    <w:p w:rsidR="00FD4E23" w:rsidRPr="009148F0" w:rsidRDefault="00390D71" w:rsidP="001F62B1">
      <w:pPr>
        <w:spacing w:line="276" w:lineRule="auto"/>
        <w:jc w:val="both"/>
        <w:rPr>
          <w:sz w:val="22"/>
          <w:szCs w:val="22"/>
        </w:rPr>
      </w:pPr>
      <w:r w:rsidRPr="009148F0">
        <w:rPr>
          <w:sz w:val="22"/>
          <w:szCs w:val="22"/>
        </w:rPr>
        <w:t>Nekretnine u vlasništvu Republike Hrvatske mogu se darovati jedinicama lokalne i područne (regionalne) samouprave.</w:t>
      </w:r>
    </w:p>
    <w:p w:rsidR="00B53AEF" w:rsidRPr="009148F0" w:rsidRDefault="00B53AEF" w:rsidP="001F62B1">
      <w:pPr>
        <w:spacing w:line="276" w:lineRule="auto"/>
        <w:jc w:val="both"/>
        <w:rPr>
          <w:sz w:val="22"/>
          <w:szCs w:val="22"/>
        </w:rPr>
      </w:pPr>
    </w:p>
    <w:p w:rsidR="00B53AEF" w:rsidRPr="009148F0" w:rsidRDefault="00B53AEF" w:rsidP="00B53AEF">
      <w:pPr>
        <w:spacing w:line="276" w:lineRule="auto"/>
        <w:jc w:val="both"/>
        <w:rPr>
          <w:color w:val="000000"/>
          <w:sz w:val="22"/>
          <w:szCs w:val="22"/>
        </w:rPr>
      </w:pPr>
      <w:r w:rsidRPr="009148F0">
        <w:rPr>
          <w:color w:val="000000"/>
          <w:sz w:val="22"/>
          <w:szCs w:val="22"/>
        </w:rPr>
        <w:t>Nekretnine u vlasništvu Republike Hrvatske mogu se darovati u svrhu:</w:t>
      </w:r>
    </w:p>
    <w:p w:rsidR="00B53AEF" w:rsidRPr="009148F0" w:rsidRDefault="00B53AEF" w:rsidP="00A50F8B">
      <w:pPr>
        <w:pStyle w:val="Odlomakpopisa"/>
        <w:numPr>
          <w:ilvl w:val="0"/>
          <w:numId w:val="19"/>
        </w:numPr>
        <w:spacing w:line="276" w:lineRule="auto"/>
        <w:jc w:val="both"/>
        <w:rPr>
          <w:color w:val="000000"/>
          <w:sz w:val="22"/>
          <w:szCs w:val="22"/>
        </w:rPr>
      </w:pPr>
      <w:r w:rsidRPr="009148F0">
        <w:rPr>
          <w:color w:val="000000"/>
          <w:sz w:val="22"/>
          <w:szCs w:val="22"/>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rsidR="00B53AEF" w:rsidRPr="009148F0" w:rsidRDefault="00B53AEF" w:rsidP="00A50F8B">
      <w:pPr>
        <w:pStyle w:val="Odlomakpopisa"/>
        <w:numPr>
          <w:ilvl w:val="0"/>
          <w:numId w:val="19"/>
        </w:numPr>
        <w:spacing w:line="276" w:lineRule="auto"/>
        <w:jc w:val="both"/>
        <w:rPr>
          <w:color w:val="000000"/>
          <w:sz w:val="22"/>
          <w:szCs w:val="22"/>
        </w:rPr>
      </w:pPr>
      <w:r w:rsidRPr="009148F0">
        <w:rPr>
          <w:color w:val="000000"/>
          <w:sz w:val="22"/>
          <w:szCs w:val="22"/>
        </w:rPr>
        <w:t xml:space="preserve">ostvarenja projekata koji su od općeg javnog ili socijalnog interesa, poput izgradnje škola, dječjih vrtića, bolnica, domova zdravlja, društvenih domova, izgradnje spomen obilježja i memorijalnih centara, groblja, ustanova socijalne skrbi, provođenje programa </w:t>
      </w:r>
      <w:proofErr w:type="spellStart"/>
      <w:r w:rsidRPr="009148F0">
        <w:rPr>
          <w:color w:val="000000"/>
          <w:sz w:val="22"/>
          <w:szCs w:val="22"/>
        </w:rPr>
        <w:t>deinstitucionalizacije</w:t>
      </w:r>
      <w:proofErr w:type="spellEnd"/>
      <w:r w:rsidRPr="009148F0">
        <w:rPr>
          <w:color w:val="000000"/>
          <w:sz w:val="22"/>
          <w:szCs w:val="22"/>
        </w:rPr>
        <w:t xml:space="preserve"> osoba s invaliditetom, izgradnje sportskih i drugih sličnih objekata i provedbe programa prema Zakonu o društveno poticanoj stanogradnji, ukoliko se ne osniva pravo građenja, i</w:t>
      </w:r>
    </w:p>
    <w:p w:rsidR="00B53AEF" w:rsidRPr="009148F0" w:rsidRDefault="00B53AEF" w:rsidP="00A50F8B">
      <w:pPr>
        <w:pStyle w:val="Odlomakpopisa"/>
        <w:numPr>
          <w:ilvl w:val="0"/>
          <w:numId w:val="19"/>
        </w:numPr>
        <w:spacing w:line="276" w:lineRule="auto"/>
        <w:jc w:val="both"/>
        <w:rPr>
          <w:color w:val="000000"/>
          <w:sz w:val="22"/>
          <w:szCs w:val="22"/>
        </w:rPr>
      </w:pPr>
      <w:r w:rsidRPr="009148F0">
        <w:rPr>
          <w:color w:val="000000"/>
          <w:sz w:val="22"/>
          <w:szCs w:val="22"/>
        </w:rPr>
        <w:t>izvršenja obveza Republike Hrvatske.</w:t>
      </w:r>
    </w:p>
    <w:p w:rsidR="00341DAC" w:rsidRPr="009148F0" w:rsidRDefault="00341DAC" w:rsidP="001F62B1">
      <w:pPr>
        <w:spacing w:line="276" w:lineRule="auto"/>
        <w:jc w:val="both"/>
        <w:rPr>
          <w:color w:val="000000"/>
          <w:sz w:val="22"/>
          <w:szCs w:val="22"/>
        </w:rPr>
      </w:pPr>
    </w:p>
    <w:p w:rsidR="003706E9" w:rsidRPr="009148F0" w:rsidRDefault="003706E9" w:rsidP="003706E9">
      <w:pPr>
        <w:spacing w:line="276" w:lineRule="auto"/>
        <w:jc w:val="both"/>
        <w:rPr>
          <w:color w:val="000000" w:themeColor="text1"/>
          <w:sz w:val="22"/>
          <w:szCs w:val="22"/>
        </w:rPr>
      </w:pPr>
      <w:r w:rsidRPr="009148F0">
        <w:rPr>
          <w:color w:val="000000" w:themeColor="text1"/>
          <w:sz w:val="22"/>
          <w:szCs w:val="22"/>
        </w:rPr>
        <w:t xml:space="preserve">Nekretnine koje su u zemljišnim knjigama upisane kao vlasništvo Republike Hrvatske i koje su se na dan 1. siječnja 2017. koristile kao škole, domovi zdravlja, bolnice i druge ustanove kojima su osnivači </w:t>
      </w:r>
      <w:r w:rsidRPr="009148F0">
        <w:rPr>
          <w:color w:val="000000" w:themeColor="text1"/>
          <w:sz w:val="22"/>
          <w:szCs w:val="22"/>
        </w:rPr>
        <w:lastRenderedPageBreak/>
        <w:t>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w:t>
      </w:r>
    </w:p>
    <w:p w:rsidR="003706E9" w:rsidRPr="009148F0" w:rsidRDefault="003706E9" w:rsidP="003706E9">
      <w:pPr>
        <w:spacing w:line="276" w:lineRule="auto"/>
        <w:jc w:val="both"/>
        <w:rPr>
          <w:color w:val="FF0000"/>
          <w:sz w:val="22"/>
          <w:szCs w:val="22"/>
        </w:rPr>
      </w:pPr>
    </w:p>
    <w:p w:rsidR="003706E9" w:rsidRPr="009148F0" w:rsidRDefault="003706E9" w:rsidP="003706E9">
      <w:pPr>
        <w:spacing w:line="276" w:lineRule="auto"/>
        <w:jc w:val="both"/>
        <w:rPr>
          <w:color w:val="000000"/>
          <w:sz w:val="22"/>
          <w:szCs w:val="22"/>
        </w:rPr>
      </w:pPr>
      <w:r w:rsidRPr="009148F0">
        <w:rPr>
          <w:color w:val="000000"/>
          <w:sz w:val="22"/>
          <w:szCs w:val="22"/>
        </w:rPr>
        <w:t xml:space="preserve">Jedinice lokalne i područne (regionalne) samouprave, odnosno ustanove dužne su do 31. prosinca 2019. dostaviti Ministarstvu zahtjev za izdavanje isprave podobne za upis prava vlasništva na gore spomenutim nekretninama. </w:t>
      </w:r>
    </w:p>
    <w:p w:rsidR="003706E9" w:rsidRPr="009148F0" w:rsidRDefault="003706E9" w:rsidP="003706E9">
      <w:pPr>
        <w:spacing w:line="276" w:lineRule="auto"/>
        <w:jc w:val="both"/>
        <w:rPr>
          <w:color w:val="000000"/>
          <w:sz w:val="22"/>
          <w:szCs w:val="22"/>
        </w:rPr>
      </w:pPr>
    </w:p>
    <w:p w:rsidR="003706E9" w:rsidRPr="009148F0" w:rsidRDefault="003706E9" w:rsidP="003706E9">
      <w:pPr>
        <w:spacing w:line="276" w:lineRule="auto"/>
        <w:jc w:val="both"/>
        <w:rPr>
          <w:color w:val="000000"/>
          <w:sz w:val="22"/>
          <w:szCs w:val="22"/>
        </w:rPr>
      </w:pPr>
      <w:r w:rsidRPr="009148F0">
        <w:rPr>
          <w:color w:val="000000"/>
          <w:sz w:val="22"/>
          <w:szCs w:val="22"/>
        </w:rPr>
        <w:t>Ministarstvo će izdati ispravu podobnu za upis prava vlasništva na navedenim nekretninama jedinici lokalne i područne (regionalne) samouprave, odnosno ustanovi sukladno pravodobno podnesenim zahtjevima. Jedinice lokalne i područne (regionalne) samouprave, odnosno ustanove dužne su provesti sve pripremne i provedbene postupke uključujući i formiranje građevinskih čestica radi upisa vlasništva na spomenutim nekretninama u zemljišne knjige</w:t>
      </w:r>
    </w:p>
    <w:p w:rsidR="003706E9" w:rsidRPr="009148F0" w:rsidRDefault="003706E9" w:rsidP="001F62B1">
      <w:pPr>
        <w:spacing w:line="276" w:lineRule="auto"/>
        <w:jc w:val="both"/>
        <w:rPr>
          <w:color w:val="000000"/>
          <w:sz w:val="22"/>
          <w:szCs w:val="22"/>
        </w:rPr>
      </w:pPr>
    </w:p>
    <w:p w:rsidR="00E71D85" w:rsidRPr="009148F0" w:rsidRDefault="00E71D85" w:rsidP="001F62B1">
      <w:pPr>
        <w:spacing w:line="276" w:lineRule="auto"/>
        <w:jc w:val="both"/>
        <w:rPr>
          <w:color w:val="000000"/>
          <w:sz w:val="22"/>
          <w:szCs w:val="22"/>
        </w:rPr>
      </w:pPr>
    </w:p>
    <w:p w:rsidR="00E71D85" w:rsidRPr="009148F0" w:rsidRDefault="00E71D85" w:rsidP="001F62B1">
      <w:pPr>
        <w:spacing w:line="276" w:lineRule="auto"/>
        <w:jc w:val="both"/>
        <w:rPr>
          <w:color w:val="000000"/>
          <w:sz w:val="22"/>
          <w:szCs w:val="22"/>
        </w:rPr>
      </w:pPr>
    </w:p>
    <w:p w:rsidR="00F953FF" w:rsidRPr="009148F0" w:rsidRDefault="00F953FF" w:rsidP="00F953FF">
      <w:pPr>
        <w:pStyle w:val="Opisslike"/>
        <w:keepNext/>
        <w:spacing w:after="0"/>
        <w:jc w:val="center"/>
        <w:rPr>
          <w:color w:val="000000" w:themeColor="text1"/>
          <w:sz w:val="22"/>
          <w:szCs w:val="22"/>
        </w:rPr>
      </w:pPr>
      <w:r w:rsidRPr="009148F0">
        <w:rPr>
          <w:color w:val="000000" w:themeColor="text1"/>
          <w:sz w:val="22"/>
          <w:szCs w:val="22"/>
        </w:rPr>
        <w:t xml:space="preserve">Tablica </w:t>
      </w:r>
      <w:r w:rsidRPr="009148F0">
        <w:rPr>
          <w:color w:val="000000" w:themeColor="text1"/>
          <w:sz w:val="22"/>
          <w:szCs w:val="22"/>
        </w:rPr>
        <w:fldChar w:fldCharType="begin"/>
      </w:r>
      <w:r w:rsidRPr="009148F0">
        <w:rPr>
          <w:color w:val="000000" w:themeColor="text1"/>
          <w:sz w:val="22"/>
          <w:szCs w:val="22"/>
        </w:rPr>
        <w:instrText xml:space="preserve"> SEQ Tablica \* ARABIC </w:instrText>
      </w:r>
      <w:r w:rsidRPr="009148F0">
        <w:rPr>
          <w:color w:val="000000" w:themeColor="text1"/>
          <w:sz w:val="22"/>
          <w:szCs w:val="22"/>
        </w:rPr>
        <w:fldChar w:fldCharType="separate"/>
      </w:r>
      <w:r w:rsidR="00360EAC">
        <w:rPr>
          <w:noProof/>
          <w:color w:val="000000" w:themeColor="text1"/>
          <w:sz w:val="22"/>
          <w:szCs w:val="22"/>
        </w:rPr>
        <w:t>4</w:t>
      </w:r>
      <w:r w:rsidRPr="009148F0">
        <w:rPr>
          <w:color w:val="000000" w:themeColor="text1"/>
          <w:sz w:val="22"/>
          <w:szCs w:val="22"/>
        </w:rPr>
        <w:fldChar w:fldCharType="end"/>
      </w:r>
      <w:r w:rsidRPr="009148F0">
        <w:rPr>
          <w:i w:val="0"/>
          <w:iCs w:val="0"/>
          <w:color w:val="000000" w:themeColor="text1"/>
          <w:sz w:val="22"/>
          <w:szCs w:val="22"/>
        </w:rPr>
        <w:t xml:space="preserve"> </w:t>
      </w:r>
      <w:r w:rsidRPr="009148F0">
        <w:rPr>
          <w:color w:val="000000" w:themeColor="text1"/>
          <w:sz w:val="22"/>
          <w:szCs w:val="22"/>
        </w:rPr>
        <w:t xml:space="preserve">Nekretnine za koje će Općina </w:t>
      </w:r>
      <w:r w:rsidR="00141E85">
        <w:rPr>
          <w:color w:val="000000" w:themeColor="text1"/>
          <w:sz w:val="22"/>
          <w:szCs w:val="22"/>
        </w:rPr>
        <w:t>Donji Kraljevec</w:t>
      </w:r>
      <w:r w:rsidRPr="009148F0">
        <w:rPr>
          <w:color w:val="000000" w:themeColor="text1"/>
          <w:sz w:val="22"/>
          <w:szCs w:val="22"/>
        </w:rPr>
        <w:t xml:space="preserve"> zatražiti darovanje od Ministarstva državne imovine</w:t>
      </w:r>
    </w:p>
    <w:tbl>
      <w:tblPr>
        <w:tblStyle w:val="Reetkatablice"/>
        <w:tblW w:w="0" w:type="auto"/>
        <w:jc w:val="center"/>
        <w:tblLook w:val="04A0" w:firstRow="1" w:lastRow="0" w:firstColumn="1" w:lastColumn="0" w:noHBand="0" w:noVBand="1"/>
      </w:tblPr>
      <w:tblGrid>
        <w:gridCol w:w="1613"/>
        <w:gridCol w:w="1385"/>
        <w:gridCol w:w="1273"/>
        <w:gridCol w:w="1366"/>
        <w:gridCol w:w="1146"/>
        <w:gridCol w:w="2668"/>
      </w:tblGrid>
      <w:tr w:rsidR="00B90467" w:rsidRPr="009148F0" w:rsidTr="00A42479">
        <w:trPr>
          <w:jc w:val="center"/>
        </w:trPr>
        <w:tc>
          <w:tcPr>
            <w:tcW w:w="1613" w:type="dxa"/>
            <w:shd w:val="clear" w:color="auto" w:fill="808080" w:themeFill="background1" w:themeFillShade="80"/>
            <w:vAlign w:val="center"/>
          </w:tcPr>
          <w:p w:rsidR="00B90467" w:rsidRPr="009148F0" w:rsidRDefault="00B90467" w:rsidP="00B90467">
            <w:pPr>
              <w:spacing w:line="276" w:lineRule="auto"/>
              <w:jc w:val="center"/>
              <w:rPr>
                <w:b/>
                <w:color w:val="FFFFFF" w:themeColor="background1"/>
                <w:sz w:val="22"/>
                <w:szCs w:val="22"/>
              </w:rPr>
            </w:pPr>
            <w:r w:rsidRPr="009148F0">
              <w:rPr>
                <w:b/>
                <w:color w:val="FFFFFF" w:themeColor="background1"/>
                <w:sz w:val="22"/>
                <w:szCs w:val="22"/>
              </w:rPr>
              <w:t>Naziv nekretnine</w:t>
            </w:r>
          </w:p>
        </w:tc>
        <w:tc>
          <w:tcPr>
            <w:tcW w:w="1385" w:type="dxa"/>
            <w:shd w:val="clear" w:color="auto" w:fill="808080" w:themeFill="background1" w:themeFillShade="80"/>
            <w:vAlign w:val="center"/>
          </w:tcPr>
          <w:p w:rsidR="00B90467" w:rsidRPr="009148F0" w:rsidRDefault="00B90467" w:rsidP="00B90467">
            <w:pPr>
              <w:spacing w:line="276" w:lineRule="auto"/>
              <w:jc w:val="center"/>
              <w:rPr>
                <w:b/>
                <w:color w:val="FFFFFF" w:themeColor="background1"/>
                <w:sz w:val="22"/>
                <w:szCs w:val="22"/>
              </w:rPr>
            </w:pPr>
            <w:r w:rsidRPr="009148F0">
              <w:rPr>
                <w:b/>
                <w:color w:val="FFFFFF" w:themeColor="background1"/>
                <w:sz w:val="22"/>
                <w:szCs w:val="22"/>
              </w:rPr>
              <w:t>K.Č.BR.</w:t>
            </w:r>
          </w:p>
        </w:tc>
        <w:tc>
          <w:tcPr>
            <w:tcW w:w="1273" w:type="dxa"/>
            <w:shd w:val="clear" w:color="auto" w:fill="808080" w:themeFill="background1" w:themeFillShade="80"/>
            <w:vAlign w:val="center"/>
          </w:tcPr>
          <w:p w:rsidR="00B90467" w:rsidRPr="009148F0" w:rsidRDefault="00B90467" w:rsidP="00B90467">
            <w:pPr>
              <w:spacing w:line="276" w:lineRule="auto"/>
              <w:jc w:val="center"/>
              <w:rPr>
                <w:b/>
                <w:color w:val="FFFFFF" w:themeColor="background1"/>
                <w:sz w:val="22"/>
                <w:szCs w:val="22"/>
              </w:rPr>
            </w:pPr>
            <w:r w:rsidRPr="009148F0">
              <w:rPr>
                <w:b/>
                <w:color w:val="FFFFFF" w:themeColor="background1"/>
                <w:sz w:val="22"/>
                <w:szCs w:val="22"/>
              </w:rPr>
              <w:t>Z.K.Č.BR.</w:t>
            </w:r>
          </w:p>
        </w:tc>
        <w:tc>
          <w:tcPr>
            <w:tcW w:w="1366" w:type="dxa"/>
            <w:shd w:val="clear" w:color="auto" w:fill="808080" w:themeFill="background1" w:themeFillShade="80"/>
            <w:vAlign w:val="center"/>
          </w:tcPr>
          <w:p w:rsidR="00B90467" w:rsidRPr="009148F0" w:rsidRDefault="00B90467" w:rsidP="00B90467">
            <w:pPr>
              <w:spacing w:line="276" w:lineRule="auto"/>
              <w:jc w:val="center"/>
              <w:rPr>
                <w:b/>
                <w:color w:val="FFFFFF" w:themeColor="background1"/>
                <w:sz w:val="22"/>
                <w:szCs w:val="22"/>
              </w:rPr>
            </w:pPr>
            <w:r w:rsidRPr="009148F0">
              <w:rPr>
                <w:b/>
                <w:color w:val="FFFFFF" w:themeColor="background1"/>
                <w:sz w:val="22"/>
                <w:szCs w:val="22"/>
              </w:rPr>
              <w:t>Z.K.UL.BR.</w:t>
            </w:r>
          </w:p>
        </w:tc>
        <w:tc>
          <w:tcPr>
            <w:tcW w:w="1146" w:type="dxa"/>
            <w:shd w:val="clear" w:color="auto" w:fill="808080" w:themeFill="background1" w:themeFillShade="80"/>
            <w:vAlign w:val="center"/>
          </w:tcPr>
          <w:p w:rsidR="00B90467" w:rsidRPr="009148F0" w:rsidRDefault="00B90467" w:rsidP="00B90467">
            <w:pPr>
              <w:spacing w:line="276" w:lineRule="auto"/>
              <w:jc w:val="center"/>
              <w:rPr>
                <w:b/>
                <w:color w:val="FFFFFF" w:themeColor="background1"/>
                <w:sz w:val="22"/>
                <w:szCs w:val="22"/>
              </w:rPr>
            </w:pPr>
            <w:r w:rsidRPr="009148F0">
              <w:rPr>
                <w:b/>
                <w:color w:val="FFFFFF" w:themeColor="background1"/>
                <w:sz w:val="22"/>
                <w:szCs w:val="22"/>
              </w:rPr>
              <w:t>Površina (m</w:t>
            </w:r>
            <w:r w:rsidRPr="009148F0">
              <w:rPr>
                <w:b/>
                <w:color w:val="FFFFFF" w:themeColor="background1"/>
                <w:sz w:val="22"/>
                <w:szCs w:val="22"/>
                <w:vertAlign w:val="superscript"/>
              </w:rPr>
              <w:t>2</w:t>
            </w:r>
            <w:r w:rsidRPr="009148F0">
              <w:rPr>
                <w:b/>
                <w:color w:val="FFFFFF" w:themeColor="background1"/>
                <w:sz w:val="22"/>
                <w:szCs w:val="22"/>
              </w:rPr>
              <w:t>)</w:t>
            </w:r>
          </w:p>
        </w:tc>
        <w:tc>
          <w:tcPr>
            <w:tcW w:w="2668" w:type="dxa"/>
            <w:shd w:val="clear" w:color="auto" w:fill="808080" w:themeFill="background1" w:themeFillShade="80"/>
            <w:vAlign w:val="center"/>
          </w:tcPr>
          <w:p w:rsidR="00B90467" w:rsidRPr="009148F0" w:rsidRDefault="00B90467" w:rsidP="00B90467">
            <w:pPr>
              <w:spacing w:line="276" w:lineRule="auto"/>
              <w:jc w:val="center"/>
              <w:rPr>
                <w:b/>
                <w:color w:val="FFFFFF" w:themeColor="background1"/>
                <w:sz w:val="22"/>
                <w:szCs w:val="22"/>
              </w:rPr>
            </w:pPr>
            <w:r w:rsidRPr="009148F0">
              <w:rPr>
                <w:b/>
                <w:color w:val="FFFFFF" w:themeColor="background1"/>
                <w:sz w:val="22"/>
                <w:szCs w:val="22"/>
              </w:rPr>
              <w:t>Razlog zahtjeva za darovanje</w:t>
            </w:r>
          </w:p>
        </w:tc>
      </w:tr>
      <w:tr w:rsidR="00EC4DF8" w:rsidRPr="009148F0" w:rsidTr="00A42479">
        <w:trPr>
          <w:trHeight w:val="499"/>
          <w:jc w:val="center"/>
        </w:trPr>
        <w:tc>
          <w:tcPr>
            <w:tcW w:w="1613" w:type="dxa"/>
            <w:vAlign w:val="center"/>
          </w:tcPr>
          <w:p w:rsidR="00EC4DF8" w:rsidRPr="009148F0" w:rsidRDefault="00A42479" w:rsidP="00B90467">
            <w:pPr>
              <w:spacing w:line="276" w:lineRule="auto"/>
              <w:contextualSpacing/>
              <w:jc w:val="center"/>
              <w:rPr>
                <w:sz w:val="22"/>
                <w:szCs w:val="22"/>
              </w:rPr>
            </w:pPr>
            <w:r>
              <w:rPr>
                <w:sz w:val="22"/>
                <w:szCs w:val="22"/>
              </w:rPr>
              <w:t>Sveti Juraj u Trnju, pašnjak</w:t>
            </w:r>
          </w:p>
        </w:tc>
        <w:tc>
          <w:tcPr>
            <w:tcW w:w="1385" w:type="dxa"/>
            <w:vAlign w:val="center"/>
          </w:tcPr>
          <w:p w:rsidR="00EC4DF8" w:rsidRPr="009148F0" w:rsidRDefault="00A42479" w:rsidP="00D02C4D">
            <w:pPr>
              <w:pStyle w:val="StandardWeb"/>
              <w:spacing w:before="0" w:beforeAutospacing="0" w:after="0" w:afterAutospacing="0"/>
              <w:jc w:val="center"/>
              <w:rPr>
                <w:sz w:val="22"/>
                <w:szCs w:val="22"/>
              </w:rPr>
            </w:pPr>
            <w:r>
              <w:rPr>
                <w:sz w:val="22"/>
                <w:szCs w:val="22"/>
              </w:rPr>
              <w:t>121</w:t>
            </w:r>
          </w:p>
        </w:tc>
        <w:tc>
          <w:tcPr>
            <w:tcW w:w="1273" w:type="dxa"/>
            <w:vAlign w:val="center"/>
          </w:tcPr>
          <w:p w:rsidR="00EC4DF8" w:rsidRPr="009148F0" w:rsidRDefault="00A42479" w:rsidP="00B90467">
            <w:pPr>
              <w:pStyle w:val="StandardWeb"/>
              <w:jc w:val="center"/>
              <w:rPr>
                <w:sz w:val="22"/>
                <w:szCs w:val="22"/>
              </w:rPr>
            </w:pPr>
            <w:r>
              <w:rPr>
                <w:sz w:val="22"/>
                <w:szCs w:val="22"/>
              </w:rPr>
              <w:t>73/2/1</w:t>
            </w:r>
          </w:p>
        </w:tc>
        <w:tc>
          <w:tcPr>
            <w:tcW w:w="1366" w:type="dxa"/>
            <w:vAlign w:val="center"/>
          </w:tcPr>
          <w:p w:rsidR="00EC4DF8" w:rsidRPr="009148F0" w:rsidRDefault="00A42479" w:rsidP="00B90467">
            <w:pPr>
              <w:pStyle w:val="StandardWeb"/>
              <w:jc w:val="center"/>
              <w:rPr>
                <w:sz w:val="22"/>
                <w:szCs w:val="22"/>
              </w:rPr>
            </w:pPr>
            <w:r>
              <w:rPr>
                <w:sz w:val="22"/>
                <w:szCs w:val="22"/>
              </w:rPr>
              <w:t>285</w:t>
            </w:r>
          </w:p>
        </w:tc>
        <w:tc>
          <w:tcPr>
            <w:tcW w:w="1146" w:type="dxa"/>
            <w:vAlign w:val="center"/>
          </w:tcPr>
          <w:p w:rsidR="00EC4DF8" w:rsidRPr="009148F0" w:rsidRDefault="00A42479" w:rsidP="00B90467">
            <w:pPr>
              <w:pStyle w:val="StandardWeb"/>
              <w:spacing w:before="0" w:beforeAutospacing="0" w:after="0" w:afterAutospacing="0"/>
              <w:jc w:val="center"/>
              <w:rPr>
                <w:sz w:val="22"/>
                <w:szCs w:val="22"/>
              </w:rPr>
            </w:pPr>
            <w:r>
              <w:rPr>
                <w:sz w:val="22"/>
                <w:szCs w:val="22"/>
              </w:rPr>
              <w:t>58940</w:t>
            </w:r>
          </w:p>
        </w:tc>
        <w:tc>
          <w:tcPr>
            <w:tcW w:w="2668" w:type="dxa"/>
            <w:vMerge w:val="restart"/>
            <w:vAlign w:val="center"/>
          </w:tcPr>
          <w:p w:rsidR="00EC4DF8" w:rsidRPr="009148F0" w:rsidRDefault="00A42479" w:rsidP="00583C05">
            <w:pPr>
              <w:pStyle w:val="StandardWeb"/>
              <w:spacing w:before="0" w:beforeAutospacing="0" w:after="0" w:afterAutospacing="0"/>
              <w:jc w:val="center"/>
              <w:rPr>
                <w:sz w:val="22"/>
                <w:szCs w:val="22"/>
              </w:rPr>
            </w:pPr>
            <w:r>
              <w:rPr>
                <w:sz w:val="22"/>
                <w:szCs w:val="22"/>
              </w:rPr>
              <w:t xml:space="preserve">Radi formiranja posebne cjeline koja bi obuhvaćala spomen-park i </w:t>
            </w:r>
            <w:r w:rsidR="00583C05">
              <w:rPr>
                <w:sz w:val="22"/>
                <w:szCs w:val="22"/>
              </w:rPr>
              <w:t>sportsko rekreacijsku zonu</w:t>
            </w:r>
          </w:p>
        </w:tc>
      </w:tr>
      <w:tr w:rsidR="00EC4DF8" w:rsidRPr="009148F0" w:rsidTr="00A42479">
        <w:trPr>
          <w:jc w:val="center"/>
        </w:trPr>
        <w:tc>
          <w:tcPr>
            <w:tcW w:w="1613" w:type="dxa"/>
            <w:vAlign w:val="center"/>
          </w:tcPr>
          <w:p w:rsidR="00EC4DF8" w:rsidRPr="009148F0" w:rsidRDefault="00A42479" w:rsidP="00B90467">
            <w:pPr>
              <w:spacing w:line="276" w:lineRule="auto"/>
              <w:contextualSpacing/>
              <w:jc w:val="center"/>
              <w:rPr>
                <w:sz w:val="22"/>
                <w:szCs w:val="22"/>
              </w:rPr>
            </w:pPr>
            <w:r>
              <w:rPr>
                <w:sz w:val="22"/>
                <w:szCs w:val="22"/>
              </w:rPr>
              <w:t>Sveti Juraj u Trnju, pašnjak</w:t>
            </w:r>
          </w:p>
        </w:tc>
        <w:tc>
          <w:tcPr>
            <w:tcW w:w="1385" w:type="dxa"/>
            <w:vAlign w:val="center"/>
          </w:tcPr>
          <w:p w:rsidR="00EC4DF8" w:rsidRPr="009148F0" w:rsidRDefault="00A42479" w:rsidP="00B90467">
            <w:pPr>
              <w:pStyle w:val="StandardWeb"/>
              <w:spacing w:before="0" w:beforeAutospacing="0" w:after="0" w:afterAutospacing="0"/>
              <w:jc w:val="center"/>
              <w:rPr>
                <w:sz w:val="22"/>
                <w:szCs w:val="22"/>
              </w:rPr>
            </w:pPr>
            <w:r>
              <w:rPr>
                <w:sz w:val="22"/>
                <w:szCs w:val="22"/>
              </w:rPr>
              <w:t>120</w:t>
            </w:r>
          </w:p>
        </w:tc>
        <w:tc>
          <w:tcPr>
            <w:tcW w:w="1273" w:type="dxa"/>
            <w:vAlign w:val="center"/>
          </w:tcPr>
          <w:p w:rsidR="00EC4DF8" w:rsidRPr="009148F0" w:rsidRDefault="00A42479" w:rsidP="00B90467">
            <w:pPr>
              <w:pStyle w:val="StandardWeb"/>
              <w:jc w:val="center"/>
              <w:rPr>
                <w:sz w:val="22"/>
                <w:szCs w:val="22"/>
              </w:rPr>
            </w:pPr>
            <w:r>
              <w:rPr>
                <w:sz w:val="22"/>
                <w:szCs w:val="22"/>
              </w:rPr>
              <w:t>73/2/1</w:t>
            </w:r>
          </w:p>
        </w:tc>
        <w:tc>
          <w:tcPr>
            <w:tcW w:w="1366" w:type="dxa"/>
            <w:vAlign w:val="center"/>
          </w:tcPr>
          <w:p w:rsidR="00EC4DF8" w:rsidRPr="009148F0" w:rsidRDefault="00A42479" w:rsidP="00B90467">
            <w:pPr>
              <w:pStyle w:val="StandardWeb"/>
              <w:jc w:val="center"/>
              <w:rPr>
                <w:sz w:val="22"/>
                <w:szCs w:val="22"/>
              </w:rPr>
            </w:pPr>
            <w:r>
              <w:rPr>
                <w:sz w:val="22"/>
                <w:szCs w:val="22"/>
              </w:rPr>
              <w:t>285</w:t>
            </w:r>
          </w:p>
        </w:tc>
        <w:tc>
          <w:tcPr>
            <w:tcW w:w="1146" w:type="dxa"/>
            <w:vAlign w:val="center"/>
          </w:tcPr>
          <w:p w:rsidR="00EC4DF8" w:rsidRPr="009148F0" w:rsidRDefault="00A42479" w:rsidP="00B90467">
            <w:pPr>
              <w:pStyle w:val="StandardWeb"/>
              <w:spacing w:before="0" w:beforeAutospacing="0" w:after="0" w:afterAutospacing="0"/>
              <w:jc w:val="center"/>
              <w:rPr>
                <w:sz w:val="22"/>
                <w:szCs w:val="22"/>
              </w:rPr>
            </w:pPr>
            <w:r>
              <w:rPr>
                <w:sz w:val="22"/>
                <w:szCs w:val="22"/>
              </w:rPr>
              <w:t>1778</w:t>
            </w:r>
          </w:p>
        </w:tc>
        <w:tc>
          <w:tcPr>
            <w:tcW w:w="2668" w:type="dxa"/>
            <w:vMerge/>
            <w:vAlign w:val="center"/>
          </w:tcPr>
          <w:p w:rsidR="00EC4DF8" w:rsidRPr="009148F0" w:rsidRDefault="00EC4DF8" w:rsidP="00B90467">
            <w:pPr>
              <w:pStyle w:val="StandardWeb"/>
              <w:spacing w:before="0" w:beforeAutospacing="0" w:after="0" w:afterAutospacing="0"/>
              <w:jc w:val="center"/>
              <w:rPr>
                <w:sz w:val="22"/>
                <w:szCs w:val="22"/>
              </w:rPr>
            </w:pPr>
          </w:p>
        </w:tc>
      </w:tr>
      <w:tr w:rsidR="00EC4DF8" w:rsidRPr="009148F0" w:rsidTr="00A42479">
        <w:trPr>
          <w:jc w:val="center"/>
        </w:trPr>
        <w:tc>
          <w:tcPr>
            <w:tcW w:w="1613" w:type="dxa"/>
            <w:vAlign w:val="center"/>
          </w:tcPr>
          <w:p w:rsidR="00EC4DF8" w:rsidRPr="009148F0" w:rsidRDefault="00A42479" w:rsidP="00B90467">
            <w:pPr>
              <w:spacing w:line="276" w:lineRule="auto"/>
              <w:contextualSpacing/>
              <w:jc w:val="center"/>
              <w:rPr>
                <w:sz w:val="22"/>
                <w:szCs w:val="22"/>
              </w:rPr>
            </w:pPr>
            <w:r>
              <w:rPr>
                <w:sz w:val="22"/>
                <w:szCs w:val="22"/>
              </w:rPr>
              <w:t>Sveti Juraj u Trnju, pašnjak</w:t>
            </w:r>
          </w:p>
        </w:tc>
        <w:tc>
          <w:tcPr>
            <w:tcW w:w="1385" w:type="dxa"/>
            <w:vAlign w:val="center"/>
          </w:tcPr>
          <w:p w:rsidR="00EC4DF8" w:rsidRPr="009148F0" w:rsidRDefault="00A42479" w:rsidP="00B90467">
            <w:pPr>
              <w:pStyle w:val="StandardWeb"/>
              <w:spacing w:before="0" w:beforeAutospacing="0" w:after="0" w:afterAutospacing="0"/>
              <w:jc w:val="center"/>
              <w:rPr>
                <w:sz w:val="22"/>
                <w:szCs w:val="22"/>
              </w:rPr>
            </w:pPr>
            <w:r>
              <w:rPr>
                <w:sz w:val="22"/>
                <w:szCs w:val="22"/>
              </w:rPr>
              <w:t>122/2</w:t>
            </w:r>
          </w:p>
        </w:tc>
        <w:tc>
          <w:tcPr>
            <w:tcW w:w="1273" w:type="dxa"/>
            <w:vAlign w:val="center"/>
          </w:tcPr>
          <w:p w:rsidR="00EC4DF8" w:rsidRPr="009148F0" w:rsidRDefault="00A42479" w:rsidP="00B90467">
            <w:pPr>
              <w:pStyle w:val="StandardWeb"/>
              <w:jc w:val="center"/>
              <w:rPr>
                <w:sz w:val="22"/>
                <w:szCs w:val="22"/>
              </w:rPr>
            </w:pPr>
            <w:r>
              <w:rPr>
                <w:sz w:val="22"/>
                <w:szCs w:val="22"/>
              </w:rPr>
              <w:t>74/3</w:t>
            </w:r>
          </w:p>
        </w:tc>
        <w:tc>
          <w:tcPr>
            <w:tcW w:w="1366" w:type="dxa"/>
            <w:vAlign w:val="center"/>
          </w:tcPr>
          <w:p w:rsidR="00EC4DF8" w:rsidRPr="009148F0" w:rsidRDefault="00A42479" w:rsidP="00B90467">
            <w:pPr>
              <w:pStyle w:val="StandardWeb"/>
              <w:jc w:val="center"/>
              <w:rPr>
                <w:sz w:val="22"/>
                <w:szCs w:val="22"/>
              </w:rPr>
            </w:pPr>
            <w:r>
              <w:rPr>
                <w:sz w:val="22"/>
                <w:szCs w:val="22"/>
              </w:rPr>
              <w:t>300</w:t>
            </w:r>
          </w:p>
        </w:tc>
        <w:tc>
          <w:tcPr>
            <w:tcW w:w="1146" w:type="dxa"/>
            <w:vAlign w:val="center"/>
          </w:tcPr>
          <w:p w:rsidR="00EC4DF8" w:rsidRPr="009148F0" w:rsidRDefault="00A42479" w:rsidP="00B90467">
            <w:pPr>
              <w:pStyle w:val="StandardWeb"/>
              <w:spacing w:before="0" w:beforeAutospacing="0" w:after="0" w:afterAutospacing="0"/>
              <w:jc w:val="center"/>
              <w:rPr>
                <w:sz w:val="22"/>
                <w:szCs w:val="22"/>
              </w:rPr>
            </w:pPr>
            <w:r>
              <w:rPr>
                <w:sz w:val="22"/>
                <w:szCs w:val="22"/>
              </w:rPr>
              <w:t>1320</w:t>
            </w:r>
          </w:p>
        </w:tc>
        <w:tc>
          <w:tcPr>
            <w:tcW w:w="2668" w:type="dxa"/>
            <w:vMerge/>
            <w:vAlign w:val="center"/>
          </w:tcPr>
          <w:p w:rsidR="00EC4DF8" w:rsidRPr="009148F0" w:rsidRDefault="00EC4DF8" w:rsidP="00B90467">
            <w:pPr>
              <w:pStyle w:val="StandardWeb"/>
              <w:spacing w:before="0" w:beforeAutospacing="0" w:after="0" w:afterAutospacing="0"/>
              <w:jc w:val="center"/>
              <w:rPr>
                <w:sz w:val="22"/>
                <w:szCs w:val="22"/>
              </w:rPr>
            </w:pPr>
          </w:p>
        </w:tc>
      </w:tr>
    </w:tbl>
    <w:p w:rsidR="00F953FF" w:rsidRPr="009148F0" w:rsidRDefault="00F953FF" w:rsidP="00F953FF">
      <w:pPr>
        <w:spacing w:line="276" w:lineRule="auto"/>
        <w:jc w:val="center"/>
        <w:rPr>
          <w:i/>
          <w:color w:val="000000" w:themeColor="text1"/>
          <w:sz w:val="22"/>
          <w:szCs w:val="22"/>
        </w:rPr>
      </w:pPr>
      <w:r w:rsidRPr="009148F0">
        <w:rPr>
          <w:i/>
          <w:color w:val="000000" w:themeColor="text1"/>
          <w:sz w:val="22"/>
          <w:szCs w:val="22"/>
        </w:rPr>
        <w:t xml:space="preserve">Izvor: Općina </w:t>
      </w:r>
      <w:r w:rsidR="00141E85">
        <w:rPr>
          <w:i/>
          <w:color w:val="000000" w:themeColor="text1"/>
          <w:sz w:val="22"/>
          <w:szCs w:val="22"/>
        </w:rPr>
        <w:t xml:space="preserve">Donji </w:t>
      </w:r>
      <w:proofErr w:type="spellStart"/>
      <w:r w:rsidR="00141E85">
        <w:rPr>
          <w:i/>
          <w:color w:val="000000" w:themeColor="text1"/>
          <w:sz w:val="22"/>
          <w:szCs w:val="22"/>
        </w:rPr>
        <w:t>Kraljevec</w:t>
      </w:r>
      <w:proofErr w:type="spellEnd"/>
    </w:p>
    <w:p w:rsidR="00DA4DF8" w:rsidRPr="009148F0" w:rsidRDefault="00DA4DF8" w:rsidP="001F62B1">
      <w:pPr>
        <w:spacing w:line="276" w:lineRule="auto"/>
        <w:jc w:val="both"/>
        <w:rPr>
          <w:color w:val="000000"/>
          <w:sz w:val="22"/>
          <w:szCs w:val="22"/>
        </w:rPr>
      </w:pPr>
    </w:p>
    <w:p w:rsidR="00B90467" w:rsidRPr="009148F0" w:rsidRDefault="00B90467" w:rsidP="001F62B1">
      <w:pPr>
        <w:spacing w:line="276" w:lineRule="auto"/>
        <w:jc w:val="both"/>
        <w:rPr>
          <w:color w:val="000000"/>
          <w:sz w:val="22"/>
          <w:szCs w:val="22"/>
        </w:rPr>
      </w:pPr>
    </w:p>
    <w:p w:rsidR="004D1E8E" w:rsidRPr="009148F0" w:rsidRDefault="00753DD7" w:rsidP="00753DD7">
      <w:pPr>
        <w:pStyle w:val="Naslov1"/>
        <w:spacing w:before="0"/>
        <w:jc w:val="center"/>
        <w:rPr>
          <w:rFonts w:cs="Times New Roman"/>
          <w:sz w:val="22"/>
          <w:szCs w:val="22"/>
        </w:rPr>
      </w:pPr>
      <w:r w:rsidRPr="009148F0">
        <w:rPr>
          <w:rFonts w:cs="Times New Roman"/>
          <w:sz w:val="22"/>
          <w:szCs w:val="22"/>
        </w:rPr>
        <w:t xml:space="preserve"> </w:t>
      </w:r>
      <w:r w:rsidR="0068561C" w:rsidRPr="009148F0">
        <w:rPr>
          <w:rFonts w:cs="Times New Roman"/>
          <w:sz w:val="22"/>
          <w:szCs w:val="22"/>
        </w:rPr>
        <w:t>ZAKLJUČAK</w:t>
      </w:r>
    </w:p>
    <w:p w:rsidR="004D1E8E" w:rsidRPr="009148F0" w:rsidRDefault="004D1E8E" w:rsidP="001F62B1">
      <w:pPr>
        <w:spacing w:line="276" w:lineRule="auto"/>
        <w:jc w:val="center"/>
        <w:rPr>
          <w:b/>
          <w:color w:val="000000"/>
          <w:sz w:val="22"/>
          <w:szCs w:val="22"/>
        </w:rPr>
      </w:pPr>
    </w:p>
    <w:p w:rsidR="004D1E8E" w:rsidRPr="009148F0" w:rsidRDefault="004D1E8E" w:rsidP="001F62B1">
      <w:pPr>
        <w:spacing w:line="276" w:lineRule="auto"/>
        <w:jc w:val="both"/>
        <w:rPr>
          <w:color w:val="000000" w:themeColor="text1"/>
          <w:sz w:val="22"/>
          <w:szCs w:val="22"/>
        </w:rPr>
      </w:pPr>
      <w:r w:rsidRPr="009148F0">
        <w:rPr>
          <w:color w:val="000000" w:themeColor="text1"/>
          <w:sz w:val="22"/>
          <w:szCs w:val="22"/>
        </w:rPr>
        <w:t xml:space="preserve">Registar imovine daje cjelokupan pregled imovine </w:t>
      </w:r>
      <w:r w:rsidR="00172588" w:rsidRPr="009148F0">
        <w:rPr>
          <w:color w:val="000000" w:themeColor="text1"/>
          <w:sz w:val="22"/>
          <w:szCs w:val="22"/>
        </w:rPr>
        <w:t>Općine</w:t>
      </w:r>
      <w:r w:rsidRPr="009148F0">
        <w:rPr>
          <w:color w:val="000000" w:themeColor="text1"/>
          <w:sz w:val="22"/>
          <w:szCs w:val="22"/>
        </w:rPr>
        <w:t>, sa svim relevantnim podacima kao što su: naziv jedinice imovine, površina, vrijednost imovine, katastarska općina, broj katastarske čestice, prihodovna i troškovna strana za svaku pojedinu jedinicu imovine. Osim navedenoga, posebno je potrebno istaknuti da je u Registru imovine sva imovina funkcijski klasificirana na: obveznu, diskrecijsku i onu imovinu koja ostvaruje prihod.</w:t>
      </w:r>
    </w:p>
    <w:p w:rsidR="004D1E8E" w:rsidRPr="009148F0" w:rsidRDefault="004D1E8E" w:rsidP="001F62B1">
      <w:pPr>
        <w:spacing w:line="276" w:lineRule="auto"/>
        <w:contextualSpacing/>
        <w:jc w:val="both"/>
        <w:rPr>
          <w:rFonts w:eastAsia="Arial"/>
          <w:color w:val="FF0000"/>
          <w:sz w:val="22"/>
          <w:szCs w:val="22"/>
        </w:rPr>
      </w:pPr>
    </w:p>
    <w:p w:rsidR="004D1E8E" w:rsidRPr="009148F0" w:rsidRDefault="009E0496" w:rsidP="001F62B1">
      <w:pPr>
        <w:spacing w:line="276" w:lineRule="auto"/>
        <w:contextualSpacing/>
        <w:jc w:val="both"/>
        <w:rPr>
          <w:rFonts w:eastAsia="Arial"/>
          <w:sz w:val="22"/>
          <w:szCs w:val="22"/>
        </w:rPr>
      </w:pPr>
      <w:r w:rsidRPr="009148F0">
        <w:rPr>
          <w:rFonts w:eastAsia="Arial"/>
          <w:color w:val="000000" w:themeColor="text1"/>
          <w:sz w:val="22"/>
          <w:szCs w:val="22"/>
        </w:rPr>
        <w:t xml:space="preserve">Općina </w:t>
      </w:r>
      <w:r w:rsidR="00141E85">
        <w:rPr>
          <w:rFonts w:eastAsia="Arial"/>
          <w:color w:val="000000" w:themeColor="text1"/>
          <w:sz w:val="22"/>
          <w:szCs w:val="22"/>
        </w:rPr>
        <w:t>Donji Kraljevec</w:t>
      </w:r>
      <w:r w:rsidR="004D1E8E" w:rsidRPr="009148F0">
        <w:rPr>
          <w:color w:val="000000" w:themeColor="text1"/>
          <w:sz w:val="22"/>
          <w:szCs w:val="22"/>
        </w:rPr>
        <w:t xml:space="preserve"> </w:t>
      </w:r>
      <w:r w:rsidR="004D1E8E" w:rsidRPr="009148F0">
        <w:rPr>
          <w:rFonts w:eastAsia="Arial"/>
          <w:color w:val="000000" w:themeColor="text1"/>
          <w:sz w:val="22"/>
          <w:szCs w:val="22"/>
        </w:rPr>
        <w:t xml:space="preserve">s popunjenim </w:t>
      </w:r>
      <w:r w:rsidR="004D1E8E" w:rsidRPr="009148F0">
        <w:rPr>
          <w:rFonts w:eastAsia="Arial"/>
          <w:sz w:val="22"/>
          <w:szCs w:val="22"/>
        </w:rPr>
        <w:t>Registrom imovine i izrađenom Strategijom upravljanja imovinom te ovim Planom upravljanja i raspolaganja imovinom ima dobre pretpostavke za racionalno upravljanje i podlogu za donošenje odluka koje će unaprijediti procese upravljanja imovinom. Potpuni popis imovine je potreban za djelotvorno upravljanje imovinom te tako sa svoje strane može nadoknaditi troškove popisa, kroz bolje i intenzivnije korištenje imovine, smanjenje troškova u vezi s imovinom i povećanje prihoda.</w:t>
      </w:r>
    </w:p>
    <w:p w:rsidR="004D1E8E" w:rsidRPr="009148F0" w:rsidRDefault="004D1E8E" w:rsidP="001F62B1">
      <w:pPr>
        <w:spacing w:line="276" w:lineRule="auto"/>
        <w:jc w:val="both"/>
        <w:rPr>
          <w:b/>
          <w:sz w:val="22"/>
          <w:szCs w:val="22"/>
        </w:rPr>
      </w:pPr>
    </w:p>
    <w:p w:rsidR="00C85029" w:rsidRPr="00360EAC" w:rsidRDefault="00360EAC" w:rsidP="001F62B1">
      <w:pPr>
        <w:spacing w:line="276" w:lineRule="auto"/>
        <w:jc w:val="both"/>
        <w:rPr>
          <w:sz w:val="22"/>
          <w:szCs w:val="22"/>
        </w:rPr>
      </w:pPr>
      <w:r w:rsidRPr="00360EAC">
        <w:rPr>
          <w:sz w:val="22"/>
          <w:szCs w:val="22"/>
        </w:rPr>
        <w:t>KLASA:406-01/19-01/2</w:t>
      </w:r>
    </w:p>
    <w:p w:rsidR="00360EAC" w:rsidRPr="00360EAC" w:rsidRDefault="00360EAC" w:rsidP="001F62B1">
      <w:pPr>
        <w:spacing w:line="276" w:lineRule="auto"/>
        <w:jc w:val="both"/>
        <w:rPr>
          <w:sz w:val="22"/>
          <w:szCs w:val="22"/>
        </w:rPr>
      </w:pPr>
      <w:r w:rsidRPr="00360EAC">
        <w:rPr>
          <w:sz w:val="22"/>
          <w:szCs w:val="22"/>
        </w:rPr>
        <w:t>URBROJ:2109-06-19-02</w:t>
      </w:r>
    </w:p>
    <w:sectPr w:rsidR="00360EAC" w:rsidRPr="00360EAC" w:rsidSect="00593E62">
      <w:footerReference w:type="default" r:id="rId10"/>
      <w:pgSz w:w="11906" w:h="16838"/>
      <w:pgMar w:top="1079" w:right="1133"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10" w:rsidRDefault="00320310" w:rsidP="00591328">
      <w:r>
        <w:separator/>
      </w:r>
    </w:p>
  </w:endnote>
  <w:endnote w:type="continuationSeparator" w:id="0">
    <w:p w:rsidR="00320310" w:rsidRDefault="00320310" w:rsidP="005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02747"/>
      <w:docPartObj>
        <w:docPartGallery w:val="Page Numbers (Bottom of Page)"/>
        <w:docPartUnique/>
      </w:docPartObj>
    </w:sdtPr>
    <w:sdtEndPr>
      <w:rPr>
        <w:rFonts w:ascii="Arial" w:hAnsi="Arial" w:cs="Arial"/>
        <w:b/>
      </w:rPr>
    </w:sdtEndPr>
    <w:sdtContent>
      <w:p w:rsidR="0064454F" w:rsidRPr="00EE13EF" w:rsidRDefault="0064454F">
        <w:pPr>
          <w:pStyle w:val="Podnoje"/>
          <w:jc w:val="center"/>
          <w:rPr>
            <w:rFonts w:ascii="Arial" w:hAnsi="Arial" w:cs="Arial"/>
            <w:b/>
          </w:rPr>
        </w:pPr>
        <w:r w:rsidRPr="00EE13EF">
          <w:rPr>
            <w:rFonts w:ascii="Arial" w:hAnsi="Arial" w:cs="Arial"/>
            <w:b/>
          </w:rPr>
          <w:fldChar w:fldCharType="begin"/>
        </w:r>
        <w:r w:rsidRPr="00EE13EF">
          <w:rPr>
            <w:rFonts w:ascii="Arial" w:hAnsi="Arial" w:cs="Arial"/>
            <w:b/>
          </w:rPr>
          <w:instrText>PAGE   \* MERGEFORMAT</w:instrText>
        </w:r>
        <w:r w:rsidRPr="00EE13EF">
          <w:rPr>
            <w:rFonts w:ascii="Arial" w:hAnsi="Arial" w:cs="Arial"/>
            <w:b/>
          </w:rPr>
          <w:fldChar w:fldCharType="separate"/>
        </w:r>
        <w:r w:rsidR="00360EAC">
          <w:rPr>
            <w:rFonts w:ascii="Arial" w:hAnsi="Arial" w:cs="Arial"/>
            <w:b/>
            <w:noProof/>
          </w:rPr>
          <w:t>15</w:t>
        </w:r>
        <w:r w:rsidRPr="00EE13EF">
          <w:rPr>
            <w:rFonts w:ascii="Arial" w:hAnsi="Arial" w:cs="Arial"/>
            <w:b/>
          </w:rPr>
          <w:fldChar w:fldCharType="end"/>
        </w:r>
      </w:p>
    </w:sdtContent>
  </w:sdt>
  <w:p w:rsidR="0064454F" w:rsidRDefault="0064454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10" w:rsidRDefault="00320310" w:rsidP="00591328">
      <w:r>
        <w:separator/>
      </w:r>
    </w:p>
  </w:footnote>
  <w:footnote w:type="continuationSeparator" w:id="0">
    <w:p w:rsidR="00320310" w:rsidRDefault="00320310" w:rsidP="00591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870_"/>
      </v:shape>
    </w:pict>
  </w:numPicBullet>
  <w:abstractNum w:abstractNumId="0">
    <w:nsid w:val="00CD6635"/>
    <w:multiLevelType w:val="hybridMultilevel"/>
    <w:tmpl w:val="92F668FE"/>
    <w:lvl w:ilvl="0" w:tplc="3B325F52">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B00201B"/>
    <w:multiLevelType w:val="hybridMultilevel"/>
    <w:tmpl w:val="439659D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6F755B"/>
    <w:multiLevelType w:val="hybridMultilevel"/>
    <w:tmpl w:val="F78C64CE"/>
    <w:lvl w:ilvl="0" w:tplc="A47CD4B2">
      <w:start w:val="2"/>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11663512"/>
    <w:multiLevelType w:val="hybridMultilevel"/>
    <w:tmpl w:val="4572939A"/>
    <w:lvl w:ilvl="0" w:tplc="21701874">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14053A37"/>
    <w:multiLevelType w:val="hybridMultilevel"/>
    <w:tmpl w:val="3F6A4C2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14F11A3E"/>
    <w:multiLevelType w:val="hybridMultilevel"/>
    <w:tmpl w:val="6664AA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F0B7F78"/>
    <w:multiLevelType w:val="hybridMultilevel"/>
    <w:tmpl w:val="29B46576"/>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1971C9A"/>
    <w:multiLevelType w:val="hybridMultilevel"/>
    <w:tmpl w:val="EBA6D07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3FB5467"/>
    <w:multiLevelType w:val="hybridMultilevel"/>
    <w:tmpl w:val="4FB6931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5746112"/>
    <w:multiLevelType w:val="hybridMultilevel"/>
    <w:tmpl w:val="D232723A"/>
    <w:lvl w:ilvl="0" w:tplc="BBBCC5C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3A4820B9"/>
    <w:multiLevelType w:val="hybridMultilevel"/>
    <w:tmpl w:val="2AA69B4A"/>
    <w:lvl w:ilvl="0" w:tplc="B38219EE">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4A461490"/>
    <w:multiLevelType w:val="hybridMultilevel"/>
    <w:tmpl w:val="2E840C72"/>
    <w:lvl w:ilvl="0" w:tplc="DC1E281E">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A6834DF"/>
    <w:multiLevelType w:val="hybridMultilevel"/>
    <w:tmpl w:val="3146D6DC"/>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D1312A9"/>
    <w:multiLevelType w:val="hybridMultilevel"/>
    <w:tmpl w:val="23909996"/>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D8B0F03"/>
    <w:multiLevelType w:val="hybridMultilevel"/>
    <w:tmpl w:val="9F48F3B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7">
    <w:nsid w:val="512001A4"/>
    <w:multiLevelType w:val="hybridMultilevel"/>
    <w:tmpl w:val="80CCA20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8">
    <w:nsid w:val="53A9535C"/>
    <w:multiLevelType w:val="hybridMultilevel"/>
    <w:tmpl w:val="6F6049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BBD3D29"/>
    <w:multiLevelType w:val="hybridMultilevel"/>
    <w:tmpl w:val="6658CBE8"/>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0">
    <w:nsid w:val="653E3C46"/>
    <w:multiLevelType w:val="hybridMultilevel"/>
    <w:tmpl w:val="50D8ED54"/>
    <w:lvl w:ilvl="0" w:tplc="482042D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B585D32"/>
    <w:multiLevelType w:val="hybridMultilevel"/>
    <w:tmpl w:val="1576B7E6"/>
    <w:lvl w:ilvl="0" w:tplc="041A000D">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CD0380B"/>
    <w:multiLevelType w:val="hybridMultilevel"/>
    <w:tmpl w:val="755478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DEF2CF7"/>
    <w:multiLevelType w:val="hybridMultilevel"/>
    <w:tmpl w:val="68340FD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6E5872B8"/>
    <w:multiLevelType w:val="hybridMultilevel"/>
    <w:tmpl w:val="A218185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7A503256"/>
    <w:multiLevelType w:val="hybridMultilevel"/>
    <w:tmpl w:val="354E588E"/>
    <w:lvl w:ilvl="0" w:tplc="041A000F">
      <w:start w:val="1"/>
      <w:numFmt w:val="decimal"/>
      <w:lvlText w:val="%1."/>
      <w:lvlJc w:val="left"/>
      <w:pPr>
        <w:tabs>
          <w:tab w:val="num" w:pos="360"/>
        </w:tabs>
        <w:ind w:left="360" w:hanging="360"/>
      </w:pPr>
      <w:rPr>
        <w:rFonts w:cs="Times New Roman" w:hint="default"/>
      </w:r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num w:numId="1">
    <w:abstractNumId w:val="25"/>
  </w:num>
  <w:num w:numId="2">
    <w:abstractNumId w:val="5"/>
  </w:num>
  <w:num w:numId="3">
    <w:abstractNumId w:val="4"/>
  </w:num>
  <w:num w:numId="4">
    <w:abstractNumId w:val="19"/>
  </w:num>
  <w:num w:numId="5">
    <w:abstractNumId w:val="20"/>
  </w:num>
  <w:num w:numId="6">
    <w:abstractNumId w:val="3"/>
  </w:num>
  <w:num w:numId="7">
    <w:abstractNumId w:val="0"/>
  </w:num>
  <w:num w:numId="8">
    <w:abstractNumId w:val="21"/>
  </w:num>
  <w:num w:numId="9">
    <w:abstractNumId w:val="2"/>
  </w:num>
  <w:num w:numId="10">
    <w:abstractNumId w:val="9"/>
  </w:num>
  <w:num w:numId="11">
    <w:abstractNumId w:val="11"/>
  </w:num>
  <w:num w:numId="12">
    <w:abstractNumId w:val="10"/>
  </w:num>
  <w:num w:numId="13">
    <w:abstractNumId w:val="12"/>
  </w:num>
  <w:num w:numId="14">
    <w:abstractNumId w:val="8"/>
  </w:num>
  <w:num w:numId="15">
    <w:abstractNumId w:val="24"/>
  </w:num>
  <w:num w:numId="16">
    <w:abstractNumId w:val="1"/>
  </w:num>
  <w:num w:numId="17">
    <w:abstractNumId w:val="14"/>
  </w:num>
  <w:num w:numId="18">
    <w:abstractNumId w:val="15"/>
  </w:num>
  <w:num w:numId="19">
    <w:abstractNumId w:val="22"/>
  </w:num>
  <w:num w:numId="20">
    <w:abstractNumId w:val="6"/>
  </w:num>
  <w:num w:numId="21">
    <w:abstractNumId w:val="13"/>
  </w:num>
  <w:num w:numId="22">
    <w:abstractNumId w:val="26"/>
  </w:num>
  <w:num w:numId="23">
    <w:abstractNumId w:val="17"/>
  </w:num>
  <w:num w:numId="24">
    <w:abstractNumId w:val="16"/>
  </w:num>
  <w:num w:numId="25">
    <w:abstractNumId w:val="23"/>
  </w:num>
  <w:num w:numId="26">
    <w:abstractNumId w:val="18"/>
  </w:num>
  <w:num w:numId="2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2F"/>
    <w:rsid w:val="000025AC"/>
    <w:rsid w:val="00003595"/>
    <w:rsid w:val="00005466"/>
    <w:rsid w:val="00006A2F"/>
    <w:rsid w:val="000073E5"/>
    <w:rsid w:val="00010CFE"/>
    <w:rsid w:val="00014EE6"/>
    <w:rsid w:val="000165E9"/>
    <w:rsid w:val="000169C7"/>
    <w:rsid w:val="0002026D"/>
    <w:rsid w:val="0002795C"/>
    <w:rsid w:val="00030770"/>
    <w:rsid w:val="00045944"/>
    <w:rsid w:val="00047BE5"/>
    <w:rsid w:val="00047C33"/>
    <w:rsid w:val="000519D8"/>
    <w:rsid w:val="0005310B"/>
    <w:rsid w:val="000659AE"/>
    <w:rsid w:val="00067224"/>
    <w:rsid w:val="00072348"/>
    <w:rsid w:val="00073905"/>
    <w:rsid w:val="000741CF"/>
    <w:rsid w:val="00076CE3"/>
    <w:rsid w:val="00080A35"/>
    <w:rsid w:val="0008236B"/>
    <w:rsid w:val="00082436"/>
    <w:rsid w:val="00083DA1"/>
    <w:rsid w:val="000846F4"/>
    <w:rsid w:val="000877D3"/>
    <w:rsid w:val="00093C84"/>
    <w:rsid w:val="0009445A"/>
    <w:rsid w:val="000A3615"/>
    <w:rsid w:val="000A6D0E"/>
    <w:rsid w:val="000B4930"/>
    <w:rsid w:val="000C0C3F"/>
    <w:rsid w:val="000C2A47"/>
    <w:rsid w:val="000C4705"/>
    <w:rsid w:val="000C717E"/>
    <w:rsid w:val="000E59F2"/>
    <w:rsid w:val="000E5C35"/>
    <w:rsid w:val="000F112E"/>
    <w:rsid w:val="000F3AA9"/>
    <w:rsid w:val="000F5CDE"/>
    <w:rsid w:val="00100D0E"/>
    <w:rsid w:val="0010400F"/>
    <w:rsid w:val="00106CDC"/>
    <w:rsid w:val="00107414"/>
    <w:rsid w:val="00110CBF"/>
    <w:rsid w:val="001142BD"/>
    <w:rsid w:val="001144DF"/>
    <w:rsid w:val="00116530"/>
    <w:rsid w:val="00122F86"/>
    <w:rsid w:val="00131794"/>
    <w:rsid w:val="00141E85"/>
    <w:rsid w:val="00142749"/>
    <w:rsid w:val="00144F94"/>
    <w:rsid w:val="001451D2"/>
    <w:rsid w:val="00151658"/>
    <w:rsid w:val="001578E2"/>
    <w:rsid w:val="00161B61"/>
    <w:rsid w:val="00161F83"/>
    <w:rsid w:val="0016609A"/>
    <w:rsid w:val="00166436"/>
    <w:rsid w:val="00172588"/>
    <w:rsid w:val="001737F8"/>
    <w:rsid w:val="00175907"/>
    <w:rsid w:val="00180D48"/>
    <w:rsid w:val="001843ED"/>
    <w:rsid w:val="0019189D"/>
    <w:rsid w:val="00195354"/>
    <w:rsid w:val="00195E2B"/>
    <w:rsid w:val="001974E6"/>
    <w:rsid w:val="001A0F84"/>
    <w:rsid w:val="001A2A46"/>
    <w:rsid w:val="001A3837"/>
    <w:rsid w:val="001A3AE7"/>
    <w:rsid w:val="001A591F"/>
    <w:rsid w:val="001A6891"/>
    <w:rsid w:val="001B039C"/>
    <w:rsid w:val="001B100C"/>
    <w:rsid w:val="001B116F"/>
    <w:rsid w:val="001B225E"/>
    <w:rsid w:val="001B79AE"/>
    <w:rsid w:val="001C1170"/>
    <w:rsid w:val="001C3DD7"/>
    <w:rsid w:val="001D0D6C"/>
    <w:rsid w:val="001D580F"/>
    <w:rsid w:val="001F24ED"/>
    <w:rsid w:val="001F4F90"/>
    <w:rsid w:val="001F5127"/>
    <w:rsid w:val="001F5A36"/>
    <w:rsid w:val="001F62B1"/>
    <w:rsid w:val="001F78BC"/>
    <w:rsid w:val="002004B5"/>
    <w:rsid w:val="002027DD"/>
    <w:rsid w:val="00203B46"/>
    <w:rsid w:val="00203F0C"/>
    <w:rsid w:val="00211826"/>
    <w:rsid w:val="002308D5"/>
    <w:rsid w:val="00230AD2"/>
    <w:rsid w:val="00233C0F"/>
    <w:rsid w:val="00237800"/>
    <w:rsid w:val="0024643F"/>
    <w:rsid w:val="002544F0"/>
    <w:rsid w:val="00256771"/>
    <w:rsid w:val="00261AC1"/>
    <w:rsid w:val="00263142"/>
    <w:rsid w:val="00263EB2"/>
    <w:rsid w:val="00266C10"/>
    <w:rsid w:val="00270F27"/>
    <w:rsid w:val="00271508"/>
    <w:rsid w:val="002734E2"/>
    <w:rsid w:val="00276AEF"/>
    <w:rsid w:val="002802FC"/>
    <w:rsid w:val="00284526"/>
    <w:rsid w:val="00295647"/>
    <w:rsid w:val="002B4DE2"/>
    <w:rsid w:val="002C045C"/>
    <w:rsid w:val="002C23D3"/>
    <w:rsid w:val="002C2C0D"/>
    <w:rsid w:val="002D099C"/>
    <w:rsid w:val="002D6F7F"/>
    <w:rsid w:val="002E0EF1"/>
    <w:rsid w:val="002E170E"/>
    <w:rsid w:val="002E54D9"/>
    <w:rsid w:val="002E7A34"/>
    <w:rsid w:val="002F2365"/>
    <w:rsid w:val="002F5399"/>
    <w:rsid w:val="002F6420"/>
    <w:rsid w:val="00300E2E"/>
    <w:rsid w:val="003016DC"/>
    <w:rsid w:val="0030375F"/>
    <w:rsid w:val="00303D92"/>
    <w:rsid w:val="0030567A"/>
    <w:rsid w:val="003148E2"/>
    <w:rsid w:val="00316EF5"/>
    <w:rsid w:val="00316F84"/>
    <w:rsid w:val="00320310"/>
    <w:rsid w:val="00326EB7"/>
    <w:rsid w:val="00327A54"/>
    <w:rsid w:val="00327BAE"/>
    <w:rsid w:val="00331BA6"/>
    <w:rsid w:val="00331D1B"/>
    <w:rsid w:val="0033209E"/>
    <w:rsid w:val="00334061"/>
    <w:rsid w:val="0033570B"/>
    <w:rsid w:val="003374BE"/>
    <w:rsid w:val="003377DC"/>
    <w:rsid w:val="00341DAC"/>
    <w:rsid w:val="00345BD8"/>
    <w:rsid w:val="00352E34"/>
    <w:rsid w:val="00357DD5"/>
    <w:rsid w:val="00360EAC"/>
    <w:rsid w:val="003706E9"/>
    <w:rsid w:val="00370BDE"/>
    <w:rsid w:val="00371E34"/>
    <w:rsid w:val="00371EE0"/>
    <w:rsid w:val="003736E8"/>
    <w:rsid w:val="0037531B"/>
    <w:rsid w:val="00375CED"/>
    <w:rsid w:val="003765D4"/>
    <w:rsid w:val="003770DA"/>
    <w:rsid w:val="00377123"/>
    <w:rsid w:val="0037793B"/>
    <w:rsid w:val="00390D71"/>
    <w:rsid w:val="003A0BAA"/>
    <w:rsid w:val="003A539C"/>
    <w:rsid w:val="003B02D7"/>
    <w:rsid w:val="003B13B6"/>
    <w:rsid w:val="003B3127"/>
    <w:rsid w:val="003B4288"/>
    <w:rsid w:val="003B772C"/>
    <w:rsid w:val="003C07D5"/>
    <w:rsid w:val="003C2C5B"/>
    <w:rsid w:val="003C3A81"/>
    <w:rsid w:val="003C77AB"/>
    <w:rsid w:val="003D30BB"/>
    <w:rsid w:val="003D55E7"/>
    <w:rsid w:val="003E104B"/>
    <w:rsid w:val="003E5AF5"/>
    <w:rsid w:val="003E60F3"/>
    <w:rsid w:val="003E6B32"/>
    <w:rsid w:val="003F3A72"/>
    <w:rsid w:val="003F6093"/>
    <w:rsid w:val="004005CC"/>
    <w:rsid w:val="00403DA1"/>
    <w:rsid w:val="00406652"/>
    <w:rsid w:val="004067B3"/>
    <w:rsid w:val="00407057"/>
    <w:rsid w:val="00417DCE"/>
    <w:rsid w:val="00425F0A"/>
    <w:rsid w:val="00430DA3"/>
    <w:rsid w:val="0044076F"/>
    <w:rsid w:val="0044219E"/>
    <w:rsid w:val="00446A96"/>
    <w:rsid w:val="0045175F"/>
    <w:rsid w:val="0045235A"/>
    <w:rsid w:val="00462BA2"/>
    <w:rsid w:val="00467FBD"/>
    <w:rsid w:val="004729A7"/>
    <w:rsid w:val="00477C77"/>
    <w:rsid w:val="00483DFD"/>
    <w:rsid w:val="00486D47"/>
    <w:rsid w:val="00492C24"/>
    <w:rsid w:val="0049431A"/>
    <w:rsid w:val="0049678F"/>
    <w:rsid w:val="004A0F6D"/>
    <w:rsid w:val="004A3951"/>
    <w:rsid w:val="004A40BB"/>
    <w:rsid w:val="004B1ADC"/>
    <w:rsid w:val="004B3A65"/>
    <w:rsid w:val="004C0234"/>
    <w:rsid w:val="004C5A01"/>
    <w:rsid w:val="004C63A7"/>
    <w:rsid w:val="004D1E8E"/>
    <w:rsid w:val="004D4A56"/>
    <w:rsid w:val="004D4F6E"/>
    <w:rsid w:val="004E0414"/>
    <w:rsid w:val="004E29CD"/>
    <w:rsid w:val="004E6C67"/>
    <w:rsid w:val="004F79B6"/>
    <w:rsid w:val="005042A4"/>
    <w:rsid w:val="00504CBE"/>
    <w:rsid w:val="00504EC0"/>
    <w:rsid w:val="00510A73"/>
    <w:rsid w:val="00511473"/>
    <w:rsid w:val="00512683"/>
    <w:rsid w:val="00514C07"/>
    <w:rsid w:val="00523274"/>
    <w:rsid w:val="0052381F"/>
    <w:rsid w:val="0052672F"/>
    <w:rsid w:val="00532B74"/>
    <w:rsid w:val="005412F1"/>
    <w:rsid w:val="00541F8A"/>
    <w:rsid w:val="00544B94"/>
    <w:rsid w:val="005451A3"/>
    <w:rsid w:val="0054650D"/>
    <w:rsid w:val="00552DC3"/>
    <w:rsid w:val="005542D7"/>
    <w:rsid w:val="00555057"/>
    <w:rsid w:val="00556D15"/>
    <w:rsid w:val="005706D0"/>
    <w:rsid w:val="00570E13"/>
    <w:rsid w:val="005732B0"/>
    <w:rsid w:val="00573C70"/>
    <w:rsid w:val="00574A03"/>
    <w:rsid w:val="00575FF6"/>
    <w:rsid w:val="00580640"/>
    <w:rsid w:val="00583286"/>
    <w:rsid w:val="00583C05"/>
    <w:rsid w:val="00584111"/>
    <w:rsid w:val="00591328"/>
    <w:rsid w:val="00591735"/>
    <w:rsid w:val="00592F30"/>
    <w:rsid w:val="00593E62"/>
    <w:rsid w:val="00595A5F"/>
    <w:rsid w:val="005A0E6E"/>
    <w:rsid w:val="005A4A78"/>
    <w:rsid w:val="005C159F"/>
    <w:rsid w:val="005C2DB5"/>
    <w:rsid w:val="005C6463"/>
    <w:rsid w:val="005D5EFD"/>
    <w:rsid w:val="005D75E6"/>
    <w:rsid w:val="005E075F"/>
    <w:rsid w:val="005E31AD"/>
    <w:rsid w:val="005E633A"/>
    <w:rsid w:val="005F00B8"/>
    <w:rsid w:val="005F17DB"/>
    <w:rsid w:val="005F654B"/>
    <w:rsid w:val="006032A7"/>
    <w:rsid w:val="00605117"/>
    <w:rsid w:val="006069ED"/>
    <w:rsid w:val="00611C00"/>
    <w:rsid w:val="00611D16"/>
    <w:rsid w:val="00612A89"/>
    <w:rsid w:val="00617D79"/>
    <w:rsid w:val="006266AF"/>
    <w:rsid w:val="00627477"/>
    <w:rsid w:val="00627D55"/>
    <w:rsid w:val="00630C6A"/>
    <w:rsid w:val="00634F0B"/>
    <w:rsid w:val="0063536F"/>
    <w:rsid w:val="00635AAF"/>
    <w:rsid w:val="0063632D"/>
    <w:rsid w:val="00640CAA"/>
    <w:rsid w:val="006411CE"/>
    <w:rsid w:val="006422A0"/>
    <w:rsid w:val="0064447E"/>
    <w:rsid w:val="0064454F"/>
    <w:rsid w:val="00647BFA"/>
    <w:rsid w:val="006657DD"/>
    <w:rsid w:val="0066623D"/>
    <w:rsid w:val="00666897"/>
    <w:rsid w:val="006707A7"/>
    <w:rsid w:val="0067458B"/>
    <w:rsid w:val="006756C1"/>
    <w:rsid w:val="0067773A"/>
    <w:rsid w:val="00682283"/>
    <w:rsid w:val="0068561C"/>
    <w:rsid w:val="006862A2"/>
    <w:rsid w:val="00690465"/>
    <w:rsid w:val="006928D7"/>
    <w:rsid w:val="00692DC6"/>
    <w:rsid w:val="00693066"/>
    <w:rsid w:val="00694543"/>
    <w:rsid w:val="00694C77"/>
    <w:rsid w:val="00694D07"/>
    <w:rsid w:val="006A0849"/>
    <w:rsid w:val="006B7C3C"/>
    <w:rsid w:val="006C22FC"/>
    <w:rsid w:val="006D3CE7"/>
    <w:rsid w:val="006E1EB9"/>
    <w:rsid w:val="006E3B53"/>
    <w:rsid w:val="006F2BEC"/>
    <w:rsid w:val="00702311"/>
    <w:rsid w:val="007031B5"/>
    <w:rsid w:val="00707D80"/>
    <w:rsid w:val="00716B28"/>
    <w:rsid w:val="00720117"/>
    <w:rsid w:val="00720CC8"/>
    <w:rsid w:val="00721FC6"/>
    <w:rsid w:val="007308B9"/>
    <w:rsid w:val="007337D7"/>
    <w:rsid w:val="007516C0"/>
    <w:rsid w:val="007526C2"/>
    <w:rsid w:val="00752870"/>
    <w:rsid w:val="00753DD7"/>
    <w:rsid w:val="00756131"/>
    <w:rsid w:val="007562BF"/>
    <w:rsid w:val="00760214"/>
    <w:rsid w:val="0076288D"/>
    <w:rsid w:val="00764B20"/>
    <w:rsid w:val="007650F5"/>
    <w:rsid w:val="007671D1"/>
    <w:rsid w:val="0078364D"/>
    <w:rsid w:val="007839C5"/>
    <w:rsid w:val="007840CB"/>
    <w:rsid w:val="007854B0"/>
    <w:rsid w:val="00792242"/>
    <w:rsid w:val="00792C39"/>
    <w:rsid w:val="007B1216"/>
    <w:rsid w:val="007C1BE7"/>
    <w:rsid w:val="007C238B"/>
    <w:rsid w:val="007C410A"/>
    <w:rsid w:val="007D1CA5"/>
    <w:rsid w:val="007D518D"/>
    <w:rsid w:val="007E551D"/>
    <w:rsid w:val="007E6F56"/>
    <w:rsid w:val="007F117D"/>
    <w:rsid w:val="007F1373"/>
    <w:rsid w:val="00800E3B"/>
    <w:rsid w:val="00801A9F"/>
    <w:rsid w:val="00804318"/>
    <w:rsid w:val="00804EC6"/>
    <w:rsid w:val="00810604"/>
    <w:rsid w:val="0081152B"/>
    <w:rsid w:val="0081389D"/>
    <w:rsid w:val="008158FC"/>
    <w:rsid w:val="00815DDF"/>
    <w:rsid w:val="00822CC7"/>
    <w:rsid w:val="008312EB"/>
    <w:rsid w:val="008329D3"/>
    <w:rsid w:val="00836E14"/>
    <w:rsid w:val="00846C35"/>
    <w:rsid w:val="00862E92"/>
    <w:rsid w:val="00863407"/>
    <w:rsid w:val="00871347"/>
    <w:rsid w:val="00874FF9"/>
    <w:rsid w:val="008772EE"/>
    <w:rsid w:val="00877984"/>
    <w:rsid w:val="008869F8"/>
    <w:rsid w:val="00892525"/>
    <w:rsid w:val="00893D23"/>
    <w:rsid w:val="008A05B2"/>
    <w:rsid w:val="008A2149"/>
    <w:rsid w:val="008A28A8"/>
    <w:rsid w:val="008C0D96"/>
    <w:rsid w:val="008C31B3"/>
    <w:rsid w:val="008C6C04"/>
    <w:rsid w:val="008D025A"/>
    <w:rsid w:val="008D4F29"/>
    <w:rsid w:val="008D6F3B"/>
    <w:rsid w:val="008E0D5D"/>
    <w:rsid w:val="008E5C3A"/>
    <w:rsid w:val="008F309B"/>
    <w:rsid w:val="00902E5D"/>
    <w:rsid w:val="0091178C"/>
    <w:rsid w:val="009148F0"/>
    <w:rsid w:val="0091526E"/>
    <w:rsid w:val="0091790A"/>
    <w:rsid w:val="00920322"/>
    <w:rsid w:val="00922995"/>
    <w:rsid w:val="00926113"/>
    <w:rsid w:val="0093287B"/>
    <w:rsid w:val="00934685"/>
    <w:rsid w:val="00944231"/>
    <w:rsid w:val="009451FE"/>
    <w:rsid w:val="00960286"/>
    <w:rsid w:val="00960B49"/>
    <w:rsid w:val="00960D66"/>
    <w:rsid w:val="00960E05"/>
    <w:rsid w:val="0096226E"/>
    <w:rsid w:val="0096467A"/>
    <w:rsid w:val="00966931"/>
    <w:rsid w:val="00966943"/>
    <w:rsid w:val="00970168"/>
    <w:rsid w:val="00973A50"/>
    <w:rsid w:val="00974576"/>
    <w:rsid w:val="00977DF9"/>
    <w:rsid w:val="0098053A"/>
    <w:rsid w:val="009854C1"/>
    <w:rsid w:val="00993F40"/>
    <w:rsid w:val="00996FDD"/>
    <w:rsid w:val="009A16C8"/>
    <w:rsid w:val="009A308F"/>
    <w:rsid w:val="009A4FDB"/>
    <w:rsid w:val="009A5EA6"/>
    <w:rsid w:val="009A6396"/>
    <w:rsid w:val="009B3F5D"/>
    <w:rsid w:val="009B60C1"/>
    <w:rsid w:val="009B6D47"/>
    <w:rsid w:val="009C6991"/>
    <w:rsid w:val="009D3746"/>
    <w:rsid w:val="009E0496"/>
    <w:rsid w:val="009E1722"/>
    <w:rsid w:val="009E2B76"/>
    <w:rsid w:val="009F46A3"/>
    <w:rsid w:val="009F6084"/>
    <w:rsid w:val="00A012C2"/>
    <w:rsid w:val="00A040D4"/>
    <w:rsid w:val="00A048AA"/>
    <w:rsid w:val="00A129BB"/>
    <w:rsid w:val="00A14254"/>
    <w:rsid w:val="00A20E3B"/>
    <w:rsid w:val="00A25462"/>
    <w:rsid w:val="00A2578F"/>
    <w:rsid w:val="00A32D5C"/>
    <w:rsid w:val="00A3334D"/>
    <w:rsid w:val="00A42479"/>
    <w:rsid w:val="00A42667"/>
    <w:rsid w:val="00A45499"/>
    <w:rsid w:val="00A466D7"/>
    <w:rsid w:val="00A46D24"/>
    <w:rsid w:val="00A47A90"/>
    <w:rsid w:val="00A47FB8"/>
    <w:rsid w:val="00A50F8B"/>
    <w:rsid w:val="00A571E9"/>
    <w:rsid w:val="00A61976"/>
    <w:rsid w:val="00A63622"/>
    <w:rsid w:val="00A65E2A"/>
    <w:rsid w:val="00A65EE6"/>
    <w:rsid w:val="00A706C1"/>
    <w:rsid w:val="00A72645"/>
    <w:rsid w:val="00A777C4"/>
    <w:rsid w:val="00A838D7"/>
    <w:rsid w:val="00A855AA"/>
    <w:rsid w:val="00A85E28"/>
    <w:rsid w:val="00A913C1"/>
    <w:rsid w:val="00A91C70"/>
    <w:rsid w:val="00A95277"/>
    <w:rsid w:val="00A95CB9"/>
    <w:rsid w:val="00A9641C"/>
    <w:rsid w:val="00A968AF"/>
    <w:rsid w:val="00AA164B"/>
    <w:rsid w:val="00AA41F5"/>
    <w:rsid w:val="00AA47E8"/>
    <w:rsid w:val="00AA571C"/>
    <w:rsid w:val="00AA583C"/>
    <w:rsid w:val="00AA67DF"/>
    <w:rsid w:val="00AB2A07"/>
    <w:rsid w:val="00AB5129"/>
    <w:rsid w:val="00AB63B2"/>
    <w:rsid w:val="00AC047A"/>
    <w:rsid w:val="00AC61AD"/>
    <w:rsid w:val="00AD47FD"/>
    <w:rsid w:val="00AD4DB4"/>
    <w:rsid w:val="00AD7163"/>
    <w:rsid w:val="00AE0270"/>
    <w:rsid w:val="00B023EE"/>
    <w:rsid w:val="00B03735"/>
    <w:rsid w:val="00B04FF3"/>
    <w:rsid w:val="00B05E73"/>
    <w:rsid w:val="00B11D06"/>
    <w:rsid w:val="00B153E0"/>
    <w:rsid w:val="00B21525"/>
    <w:rsid w:val="00B305D5"/>
    <w:rsid w:val="00B44531"/>
    <w:rsid w:val="00B45972"/>
    <w:rsid w:val="00B47AAC"/>
    <w:rsid w:val="00B51113"/>
    <w:rsid w:val="00B51334"/>
    <w:rsid w:val="00B51CFE"/>
    <w:rsid w:val="00B526F6"/>
    <w:rsid w:val="00B53AEF"/>
    <w:rsid w:val="00B54F56"/>
    <w:rsid w:val="00B5704B"/>
    <w:rsid w:val="00B6457E"/>
    <w:rsid w:val="00B64C9D"/>
    <w:rsid w:val="00B70CA1"/>
    <w:rsid w:val="00B815BF"/>
    <w:rsid w:val="00B90467"/>
    <w:rsid w:val="00B9203F"/>
    <w:rsid w:val="00B96875"/>
    <w:rsid w:val="00BA4614"/>
    <w:rsid w:val="00BA6368"/>
    <w:rsid w:val="00BA6AC5"/>
    <w:rsid w:val="00BC179D"/>
    <w:rsid w:val="00BC6D5C"/>
    <w:rsid w:val="00BC767B"/>
    <w:rsid w:val="00BD1E77"/>
    <w:rsid w:val="00BD49C7"/>
    <w:rsid w:val="00BD4DE3"/>
    <w:rsid w:val="00BD7D96"/>
    <w:rsid w:val="00BE4DF1"/>
    <w:rsid w:val="00BE4FB4"/>
    <w:rsid w:val="00BE51A2"/>
    <w:rsid w:val="00BF1E32"/>
    <w:rsid w:val="00BF23C0"/>
    <w:rsid w:val="00C0605B"/>
    <w:rsid w:val="00C1083F"/>
    <w:rsid w:val="00C11EBF"/>
    <w:rsid w:val="00C12D74"/>
    <w:rsid w:val="00C15403"/>
    <w:rsid w:val="00C155FB"/>
    <w:rsid w:val="00C20067"/>
    <w:rsid w:val="00C224BF"/>
    <w:rsid w:val="00C2525D"/>
    <w:rsid w:val="00C31E6A"/>
    <w:rsid w:val="00C32911"/>
    <w:rsid w:val="00C40EDC"/>
    <w:rsid w:val="00C5051F"/>
    <w:rsid w:val="00C569BB"/>
    <w:rsid w:val="00C573D9"/>
    <w:rsid w:val="00C607AB"/>
    <w:rsid w:val="00C712D8"/>
    <w:rsid w:val="00C80B7E"/>
    <w:rsid w:val="00C8240A"/>
    <w:rsid w:val="00C834F3"/>
    <w:rsid w:val="00C85029"/>
    <w:rsid w:val="00C86516"/>
    <w:rsid w:val="00C86B6A"/>
    <w:rsid w:val="00C945BB"/>
    <w:rsid w:val="00CA002B"/>
    <w:rsid w:val="00CA55D4"/>
    <w:rsid w:val="00CB1E2B"/>
    <w:rsid w:val="00CB1F23"/>
    <w:rsid w:val="00CB6D30"/>
    <w:rsid w:val="00CC0A0A"/>
    <w:rsid w:val="00CC0EB1"/>
    <w:rsid w:val="00CC25CD"/>
    <w:rsid w:val="00CC5BA3"/>
    <w:rsid w:val="00CC7E73"/>
    <w:rsid w:val="00CD1DEE"/>
    <w:rsid w:val="00CE2C3F"/>
    <w:rsid w:val="00CE47B1"/>
    <w:rsid w:val="00CE6A52"/>
    <w:rsid w:val="00CF3087"/>
    <w:rsid w:val="00CF4642"/>
    <w:rsid w:val="00CF4F29"/>
    <w:rsid w:val="00CF5C1B"/>
    <w:rsid w:val="00CF6745"/>
    <w:rsid w:val="00CF6C5F"/>
    <w:rsid w:val="00D02420"/>
    <w:rsid w:val="00D02C4D"/>
    <w:rsid w:val="00D02DBC"/>
    <w:rsid w:val="00D035E4"/>
    <w:rsid w:val="00D03817"/>
    <w:rsid w:val="00D12E07"/>
    <w:rsid w:val="00D12EA1"/>
    <w:rsid w:val="00D177AE"/>
    <w:rsid w:val="00D31E7C"/>
    <w:rsid w:val="00D41184"/>
    <w:rsid w:val="00D42826"/>
    <w:rsid w:val="00D4737D"/>
    <w:rsid w:val="00D47A8B"/>
    <w:rsid w:val="00D50C49"/>
    <w:rsid w:val="00D57B32"/>
    <w:rsid w:val="00D60D44"/>
    <w:rsid w:val="00D72D93"/>
    <w:rsid w:val="00D84D24"/>
    <w:rsid w:val="00D91546"/>
    <w:rsid w:val="00D9195A"/>
    <w:rsid w:val="00D91AE3"/>
    <w:rsid w:val="00DA1CC5"/>
    <w:rsid w:val="00DA4DF8"/>
    <w:rsid w:val="00DA77BB"/>
    <w:rsid w:val="00DB1A97"/>
    <w:rsid w:val="00DB2F86"/>
    <w:rsid w:val="00DB64A6"/>
    <w:rsid w:val="00DC0AD8"/>
    <w:rsid w:val="00DC18D4"/>
    <w:rsid w:val="00DD1C20"/>
    <w:rsid w:val="00DD488C"/>
    <w:rsid w:val="00DE21BA"/>
    <w:rsid w:val="00DE3C21"/>
    <w:rsid w:val="00DE4070"/>
    <w:rsid w:val="00DF1145"/>
    <w:rsid w:val="00DF3E5E"/>
    <w:rsid w:val="00DF63E4"/>
    <w:rsid w:val="00DF7395"/>
    <w:rsid w:val="00E012F8"/>
    <w:rsid w:val="00E02503"/>
    <w:rsid w:val="00E06ACC"/>
    <w:rsid w:val="00E147E7"/>
    <w:rsid w:val="00E15652"/>
    <w:rsid w:val="00E16D14"/>
    <w:rsid w:val="00E2027D"/>
    <w:rsid w:val="00E2275A"/>
    <w:rsid w:val="00E2467C"/>
    <w:rsid w:val="00E2768A"/>
    <w:rsid w:val="00E314DD"/>
    <w:rsid w:val="00E33887"/>
    <w:rsid w:val="00E33B00"/>
    <w:rsid w:val="00E33E99"/>
    <w:rsid w:val="00E3401E"/>
    <w:rsid w:val="00E3798C"/>
    <w:rsid w:val="00E448AB"/>
    <w:rsid w:val="00E47C75"/>
    <w:rsid w:val="00E50472"/>
    <w:rsid w:val="00E53E86"/>
    <w:rsid w:val="00E64B77"/>
    <w:rsid w:val="00E64E8A"/>
    <w:rsid w:val="00E71D85"/>
    <w:rsid w:val="00E77879"/>
    <w:rsid w:val="00E86650"/>
    <w:rsid w:val="00E86911"/>
    <w:rsid w:val="00EA4A7A"/>
    <w:rsid w:val="00EA6D05"/>
    <w:rsid w:val="00EB517B"/>
    <w:rsid w:val="00EB591F"/>
    <w:rsid w:val="00EB68CD"/>
    <w:rsid w:val="00EB7105"/>
    <w:rsid w:val="00EC0B50"/>
    <w:rsid w:val="00EC3247"/>
    <w:rsid w:val="00EC4DF8"/>
    <w:rsid w:val="00ED1E13"/>
    <w:rsid w:val="00ED2E38"/>
    <w:rsid w:val="00ED6206"/>
    <w:rsid w:val="00EE13EF"/>
    <w:rsid w:val="00EE23D2"/>
    <w:rsid w:val="00EE2E67"/>
    <w:rsid w:val="00EE3C47"/>
    <w:rsid w:val="00EE6A80"/>
    <w:rsid w:val="00EF1158"/>
    <w:rsid w:val="00EF75BB"/>
    <w:rsid w:val="00F0239A"/>
    <w:rsid w:val="00F036B0"/>
    <w:rsid w:val="00F04180"/>
    <w:rsid w:val="00F12834"/>
    <w:rsid w:val="00F148FC"/>
    <w:rsid w:val="00F14C48"/>
    <w:rsid w:val="00F15177"/>
    <w:rsid w:val="00F17351"/>
    <w:rsid w:val="00F224D4"/>
    <w:rsid w:val="00F24884"/>
    <w:rsid w:val="00F270BE"/>
    <w:rsid w:val="00F331C0"/>
    <w:rsid w:val="00F36CB8"/>
    <w:rsid w:val="00F37214"/>
    <w:rsid w:val="00F37BE4"/>
    <w:rsid w:val="00F41E61"/>
    <w:rsid w:val="00F44B34"/>
    <w:rsid w:val="00F46A23"/>
    <w:rsid w:val="00F51379"/>
    <w:rsid w:val="00F5528C"/>
    <w:rsid w:val="00F621AB"/>
    <w:rsid w:val="00F634F8"/>
    <w:rsid w:val="00F6396C"/>
    <w:rsid w:val="00F65D46"/>
    <w:rsid w:val="00F733A1"/>
    <w:rsid w:val="00F736CA"/>
    <w:rsid w:val="00F76000"/>
    <w:rsid w:val="00F8134E"/>
    <w:rsid w:val="00F839F6"/>
    <w:rsid w:val="00F92A9B"/>
    <w:rsid w:val="00F953FF"/>
    <w:rsid w:val="00F96A6B"/>
    <w:rsid w:val="00FA05C3"/>
    <w:rsid w:val="00FB254E"/>
    <w:rsid w:val="00FB5D9A"/>
    <w:rsid w:val="00FC2DC8"/>
    <w:rsid w:val="00FC6FEC"/>
    <w:rsid w:val="00FD14DA"/>
    <w:rsid w:val="00FD2E27"/>
    <w:rsid w:val="00FD3FA8"/>
    <w:rsid w:val="00FD4E23"/>
    <w:rsid w:val="00FE0AB1"/>
    <w:rsid w:val="00FE69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F8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4E"/>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21"/>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99"/>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 w:type="character" w:customStyle="1" w:styleId="fs12lh1-5">
    <w:name w:val="fs12lh1-5"/>
    <w:basedOn w:val="Zadanifontodlomka"/>
    <w:rsid w:val="00BC767B"/>
  </w:style>
  <w:style w:type="paragraph" w:styleId="TOCNaslov">
    <w:name w:val="TOC Heading"/>
    <w:basedOn w:val="Naslov1"/>
    <w:next w:val="Normal"/>
    <w:uiPriority w:val="39"/>
    <w:unhideWhenUsed/>
    <w:qFormat/>
    <w:rsid w:val="007D518D"/>
    <w:pPr>
      <w:numPr>
        <w:numId w:val="0"/>
      </w:numPr>
      <w:spacing w:line="259" w:lineRule="auto"/>
      <w:outlineLvl w:val="9"/>
    </w:pPr>
    <w:rPr>
      <w:rFonts w:asciiTheme="majorHAnsi" w:hAnsiTheme="majorHAnsi"/>
      <w:b w:val="0"/>
      <w:color w:val="365F91" w:themeColor="accent1" w:themeShade="BF"/>
      <w:sz w:val="32"/>
    </w:rPr>
  </w:style>
  <w:style w:type="paragraph" w:styleId="Sadraj1">
    <w:name w:val="toc 1"/>
    <w:basedOn w:val="Normal"/>
    <w:next w:val="Normal"/>
    <w:autoRedefine/>
    <w:uiPriority w:val="39"/>
    <w:locked/>
    <w:rsid w:val="007D518D"/>
    <w:pPr>
      <w:spacing w:after="100"/>
    </w:pPr>
  </w:style>
  <w:style w:type="paragraph" w:styleId="Sadraj2">
    <w:name w:val="toc 2"/>
    <w:basedOn w:val="Normal"/>
    <w:next w:val="Normal"/>
    <w:autoRedefine/>
    <w:uiPriority w:val="39"/>
    <w:locked/>
    <w:rsid w:val="007D518D"/>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4E"/>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21"/>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99"/>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 w:type="character" w:customStyle="1" w:styleId="fs12lh1-5">
    <w:name w:val="fs12lh1-5"/>
    <w:basedOn w:val="Zadanifontodlomka"/>
    <w:rsid w:val="00BC767B"/>
  </w:style>
  <w:style w:type="paragraph" w:styleId="TOCNaslov">
    <w:name w:val="TOC Heading"/>
    <w:basedOn w:val="Naslov1"/>
    <w:next w:val="Normal"/>
    <w:uiPriority w:val="39"/>
    <w:unhideWhenUsed/>
    <w:qFormat/>
    <w:rsid w:val="007D518D"/>
    <w:pPr>
      <w:numPr>
        <w:numId w:val="0"/>
      </w:numPr>
      <w:spacing w:line="259" w:lineRule="auto"/>
      <w:outlineLvl w:val="9"/>
    </w:pPr>
    <w:rPr>
      <w:rFonts w:asciiTheme="majorHAnsi" w:hAnsiTheme="majorHAnsi"/>
      <w:b w:val="0"/>
      <w:color w:val="365F91" w:themeColor="accent1" w:themeShade="BF"/>
      <w:sz w:val="32"/>
    </w:rPr>
  </w:style>
  <w:style w:type="paragraph" w:styleId="Sadraj1">
    <w:name w:val="toc 1"/>
    <w:basedOn w:val="Normal"/>
    <w:next w:val="Normal"/>
    <w:autoRedefine/>
    <w:uiPriority w:val="39"/>
    <w:locked/>
    <w:rsid w:val="007D518D"/>
    <w:pPr>
      <w:spacing w:after="100"/>
    </w:pPr>
  </w:style>
  <w:style w:type="paragraph" w:styleId="Sadraj2">
    <w:name w:val="toc 2"/>
    <w:basedOn w:val="Normal"/>
    <w:next w:val="Normal"/>
    <w:autoRedefine/>
    <w:uiPriority w:val="39"/>
    <w:locked/>
    <w:rsid w:val="007D518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5928">
      <w:bodyDiv w:val="1"/>
      <w:marLeft w:val="0"/>
      <w:marRight w:val="0"/>
      <w:marTop w:val="0"/>
      <w:marBottom w:val="0"/>
      <w:divBdr>
        <w:top w:val="none" w:sz="0" w:space="0" w:color="auto"/>
        <w:left w:val="none" w:sz="0" w:space="0" w:color="auto"/>
        <w:bottom w:val="none" w:sz="0" w:space="0" w:color="auto"/>
        <w:right w:val="none" w:sz="0" w:space="0" w:color="auto"/>
      </w:divBdr>
    </w:div>
    <w:div w:id="1283926022">
      <w:bodyDiv w:val="1"/>
      <w:marLeft w:val="0"/>
      <w:marRight w:val="0"/>
      <w:marTop w:val="0"/>
      <w:marBottom w:val="0"/>
      <w:divBdr>
        <w:top w:val="none" w:sz="0" w:space="0" w:color="auto"/>
        <w:left w:val="none" w:sz="0" w:space="0" w:color="auto"/>
        <w:bottom w:val="none" w:sz="0" w:space="0" w:color="auto"/>
        <w:right w:val="none" w:sz="0" w:space="0" w:color="auto"/>
      </w:divBdr>
    </w:div>
    <w:div w:id="1744912692">
      <w:bodyDiv w:val="1"/>
      <w:marLeft w:val="0"/>
      <w:marRight w:val="0"/>
      <w:marTop w:val="0"/>
      <w:marBottom w:val="0"/>
      <w:divBdr>
        <w:top w:val="none" w:sz="0" w:space="0" w:color="auto"/>
        <w:left w:val="none" w:sz="0" w:space="0" w:color="auto"/>
        <w:bottom w:val="none" w:sz="0" w:space="0" w:color="auto"/>
        <w:right w:val="none" w:sz="0" w:space="0" w:color="auto"/>
      </w:divBdr>
    </w:div>
    <w:div w:id="1836917776">
      <w:bodyDiv w:val="1"/>
      <w:marLeft w:val="0"/>
      <w:marRight w:val="0"/>
      <w:marTop w:val="0"/>
      <w:marBottom w:val="0"/>
      <w:divBdr>
        <w:top w:val="none" w:sz="0" w:space="0" w:color="auto"/>
        <w:left w:val="none" w:sz="0" w:space="0" w:color="auto"/>
        <w:bottom w:val="none" w:sz="0" w:space="0" w:color="auto"/>
        <w:right w:val="none" w:sz="0" w:space="0" w:color="auto"/>
      </w:divBdr>
    </w:div>
    <w:div w:id="18825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7C98-A03F-467D-A2AD-127669C0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4955</Words>
  <Characters>28247</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Petričević</dc:creator>
  <cp:lastModifiedBy>Bozena</cp:lastModifiedBy>
  <cp:revision>19</cp:revision>
  <cp:lastPrinted>2019-12-13T13:43:00Z</cp:lastPrinted>
  <dcterms:created xsi:type="dcterms:W3CDTF">2019-12-05T17:05:00Z</dcterms:created>
  <dcterms:modified xsi:type="dcterms:W3CDTF">2019-12-13T13:48:00Z</dcterms:modified>
</cp:coreProperties>
</file>