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55ceb2fe1435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33144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FTIČEK DONJI KRALJEVEC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706.735,41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833.938,89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676.185,87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851.335,24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17.396,35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24.398,58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26.302,23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24.398,58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26.302,23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43.698,58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poslovanja iznose 833.938,89 eura, što je 118% više u odnosu na prethodnu godinu, dok ukupni rashodi poslovanja iznose 851.335,24 eura, što je 125,9% više u odnosu na prethodnu godinu. Razlika prihoda i rashoda iznosi 17.396,35 eura, dok su rashodi za nabavu nefinancijske imovine 26.302,23 eura. Ukupni manjak prihoda i primitaka za 2025. godinu iznosi 43.698,58 eura. Preneseni manjak iz 2024. godine iznosi 10.703,57 eura.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15.122,57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24.460,23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161,7</w:t>
            </w:r>
          </w:p>
        </w:tc>
      </w:tr>
    </w:tbl>
    <w:p>
      <w:pPr>
        <w:spacing w:before="0" w:after="0"/>
      </w:pPr>
    </w:p>
    <w:p>
      <w:r>
        <w:t xml:space="preserve">Financiranje glazbene radionice od Ministarstva demografije i useljeništva.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Ukidanje najma vanjskim suradnicima za pružanje usluga učenja engleskog jezika, te zbog održavanja učenja engleskog jezika u vlasititom aranžmanu.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143,4</w:t>
            </w:r>
          </w:p>
        </w:tc>
      </w:tr>
    </w:tbl>
    <w:p>
      <w:pPr>
        <w:spacing w:before="0" w:after="0"/>
      </w:pPr>
    </w:p>
    <w:p>
      <w:r>
        <w:t xml:space="preserve">Povećanje prihoda zbog povećanja broja djece koja idu na glazbenu radionicu i radionicu engleskog jezika.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563.464,47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685.563,69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</w:tbl>
    <w:p>
      <w:pPr>
        <w:spacing w:before="0" w:after="0"/>
      </w:pPr>
    </w:p>
    <w:p>
      <w:r>
        <w:t xml:space="preserve">Povećanje broja djece koja polaze dječji vrtić.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zbog kupnje kosilice za održavanje vanjske površine u dječjem vrtiću u Hodošanu.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411.653,46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543.948,38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132,1</w:t>
            </w:r>
          </w:p>
        </w:tc>
      </w:tr>
    </w:tbl>
    <w:p>
      <w:pPr>
        <w:spacing w:before="0" w:after="0"/>
      </w:pPr>
    </w:p>
    <w:p>
      <w:r>
        <w:t xml:space="preserve">Povećani rashodi zbog povećanja osnovice za obračun plaće te zbog zaposlenja novih djelatnika u dječjem vrtiću.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77.154,96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98.214,71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127,3</w:t>
            </w:r>
          </w:p>
        </w:tc>
      </w:tr>
    </w:tbl>
    <w:p>
      <w:pPr>
        <w:spacing w:before="0" w:after="0"/>
      </w:pPr>
    </w:p>
    <w:p>
      <w:r>
        <w:t xml:space="preserve">Povećanje rashoda zbog isplate prigodnih nagrada, nagrada za radne rezultate, otpremnine i jubilarne nagrade te zbog zaposlenja novih djelatnika.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51.646,48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77.693,35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150,4</w:t>
            </w:r>
          </w:p>
        </w:tc>
      </w:tr>
    </w:tbl>
    <w:p>
      <w:pPr>
        <w:spacing w:before="0" w:after="0"/>
      </w:pPr>
    </w:p>
    <w:p>
      <w:r>
        <w:t xml:space="preserve">Povećanje zbog većeg broja zaposlenih te promjene osnovice za obračun plaće.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25,7</w:t>
            </w:r>
          </w:p>
        </w:tc>
      </w:tr>
    </w:tbl>
    <w:p>
      <w:pPr>
        <w:spacing w:before="0" w:after="0"/>
      </w:pPr>
    </w:p>
    <w:p>
      <w:r>
        <w:t xml:space="preserve">Smanjena potreba za službenim putovanjima.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6.677,56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10.433,73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156,3</w:t>
            </w:r>
          </w:p>
        </w:tc>
      </w:tr>
    </w:tbl>
    <w:p>
      <w:pPr>
        <w:spacing w:before="0" w:after="0"/>
      </w:pPr>
    </w:p>
    <w:p>
      <w:r>
        <w:t xml:space="preserve">Zbog većeg broja zaposlenih dolazi do povećanja naknade za prijevoz.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4.950,13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18,5</w:t>
            </w:r>
          </w:p>
        </w:tc>
      </w:tr>
    </w:tbl>
    <w:p>
      <w:pPr>
        <w:spacing w:before="0" w:after="0"/>
      </w:pPr>
    </w:p>
    <w:p>
      <w:r>
        <w:t xml:space="preserve">Smanjen broj stručnih usavršavanja.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30.048,07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19.269,36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64,1</w:t>
            </w:r>
          </w:p>
        </w:tc>
      </w:tr>
    </w:tbl>
    <w:p>
      <w:pPr>
        <w:spacing w:before="0" w:after="0"/>
      </w:pPr>
    </w:p>
    <w:p>
      <w:r>
        <w:t xml:space="preserve">Smanjena nabava uredskog materijala.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43.228,68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51.234,98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</w:tbl>
    <w:p>
      <w:pPr>
        <w:spacing w:before="0" w:after="0"/>
      </w:pPr>
    </w:p>
    <w:p>
      <w:r>
        <w:t xml:space="preserve">Povećana nabava materijala i sirovina i povećanje cijena istih u 2025.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8.551,50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10.596,42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123,9</w:t>
            </w:r>
          </w:p>
        </w:tc>
      </w:tr>
    </w:tbl>
    <w:p>
      <w:pPr>
        <w:spacing w:before="0" w:after="0"/>
      </w:pPr>
    </w:p>
    <w:p>
      <w:r>
        <w:t xml:space="preserve">Povećana potrošnja električne energije, te povećanje cijene.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8.326,81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3.216,04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38,6</w:t>
            </w:r>
          </w:p>
        </w:tc>
      </w:tr>
    </w:tbl>
    <w:p>
      <w:pPr>
        <w:spacing w:before="0" w:after="0"/>
      </w:pPr>
    </w:p>
    <w:p>
      <w:r>
        <w:t xml:space="preserve">Smanjena nabava sitnog inventara za 2025.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</w:tbl>
    <w:p>
      <w:pPr>
        <w:spacing w:before="0" w:after="0"/>
      </w:pPr>
    </w:p>
    <w:p>
      <w:r>
        <w:t xml:space="preserve">Povećano korištenje poštanskih usluga i usluge mobitela.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233,0</w:t>
            </w:r>
          </w:p>
        </w:tc>
      </w:tr>
    </w:tbl>
    <w:p>
      <w:pPr>
        <w:spacing w:before="0" w:after="0"/>
      </w:pPr>
    </w:p>
    <w:p>
      <w:r>
        <w:t xml:space="preserve">Sanacija postojećih vanjskih igrala za djecu.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5.890,30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7.407,98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125,8</w:t>
            </w:r>
          </w:p>
        </w:tc>
      </w:tr>
    </w:tbl>
    <w:p>
      <w:pPr>
        <w:spacing w:before="0" w:after="0"/>
      </w:pPr>
    </w:p>
    <w:p>
      <w:r>
        <w:t xml:space="preserve">Povećanje cijene usluga odvoza otpada, te povećano korištenje istih usluga.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238,3</w:t>
            </w:r>
          </w:p>
        </w:tc>
      </w:tr>
    </w:tbl>
    <w:p>
      <w:pPr>
        <w:spacing w:before="0" w:after="0"/>
      </w:pPr>
    </w:p>
    <w:p>
      <w:r>
        <w:t xml:space="preserve">Veći broj sanitarnih pregleda zbog većeg broja zaposlenika.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127,5</w:t>
            </w:r>
          </w:p>
        </w:tc>
      </w:tr>
    </w:tbl>
    <w:p>
      <w:pPr>
        <w:spacing w:before="0" w:after="0"/>
      </w:pPr>
    </w:p>
    <w:p>
      <w:r>
        <w:t xml:space="preserve">Povećanje cijene usluga održavanja programskog paketa.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61,7</w:t>
            </w:r>
          </w:p>
        </w:tc>
      </w:tr>
    </w:tbl>
    <w:p>
      <w:pPr>
        <w:spacing w:before="0" w:after="0"/>
      </w:pPr>
    </w:p>
    <w:p>
      <w:r>
        <w:t xml:space="preserve">Plaćanje naknade zbog neispunjenja kvote zapošlljavanja osoba s invaliditetom za period od 01. do 08. mjeseca 2024.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Povrat pomoći primljenih iz drugih proračuna i od izvanproračunskih korisnika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Povrat financijskih sredstava za Posao + javni radovi.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16.854,53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10.703,57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63,5</w:t>
            </w:r>
          </w:p>
        </w:tc>
      </w:tr>
    </w:tbl>
    <w:p>
      <w:pPr>
        <w:spacing w:before="0" w:after="0"/>
      </w:pPr>
    </w:p>
    <w:p>
      <w:r>
        <w:t xml:space="preserve">Preneseni manjak iz 2024.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14.355,73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Nabava glazbenih instrumenata i opreme za potrebe glazbene radionice u dječjem vrtiću u Donjem Kraljevcu.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22.738,22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11.946,50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52,5</w:t>
            </w:r>
          </w:p>
        </w:tc>
      </w:tr>
    </w:tbl>
    <w:p>
      <w:pPr>
        <w:spacing w:before="0" w:after="0"/>
      </w:pPr>
    </w:p>
    <w:p>
      <w:r>
        <w:t xml:space="preserve">Smanjena potreba za opremanjem dječjeg vrtića.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50.737,76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Ukidanje konta 19311 - kontinuirani rashodi budućih razdoblja s 01.01.2025.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Sredstva iz Ministarstva demografije i useljeništva za potrebe glazbene radionice u dječjem vrtiću Ftiček u Donjem Kraljevcu.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općinskih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15.122,57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6.760,23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44,7</w:t>
            </w:r>
          </w:p>
        </w:tc>
      </w:tr>
    </w:tbl>
    <w:p>
      <w:pPr>
        <w:spacing w:before="0" w:after="0"/>
      </w:pPr>
    </w:p>
    <w:p>
      <w:r>
        <w:t xml:space="preserve">Financijska sredstva iz Općine Domašinec za boravak djece s područja Općine Domašinec u Dječjem vrtiću Ftiček.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Optremnina zbog odlaska djelatnice u mirovinu.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61,7</w:t>
            </w:r>
          </w:p>
        </w:tc>
      </w:tr>
    </w:tbl>
    <w:p>
      <w:pPr>
        <w:spacing w:before="0" w:after="0"/>
      </w:pPr>
    </w:p>
    <w:p>
      <w:r>
        <w:t xml:space="preserve">Plaćanje novčane naknade zbog nazapošljavanja osoba s invaliditetom u periodu od 01. do 08. mjeseca 2024.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Povrat pomoći primljenih od HZMO-a, HZZ-a i HZZO-a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Povrat financijskih sredstava - Posao +, javni radovi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15.357,41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1533,2</w:t>
            </w:r>
          </w:p>
        </w:tc>
      </w:tr>
    </w:tbl>
    <w:p>
      <w:pPr>
        <w:spacing w:before="0" w:after="0"/>
      </w:pPr>
    </w:p>
    <w:p>
      <w:r>
        <w:t xml:space="preserve">Povećana nabava glazbene opreme za potrebe glazbene radionice financirane od strane Ministarstva demografije i useljeništva.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49.460,76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61.407,26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124,2</w:t>
            </w:r>
          </w:p>
        </w:tc>
      </w:tr>
    </w:tbl>
    <w:p>
      <w:pPr>
        <w:spacing w:before="0" w:after="0"/>
      </w:pPr>
    </w:p>
    <w:p>
      <w:r>
        <w:t xml:space="preserve">Povećanje cijena opreme i nabave iste, kupovina kosilice za dječji vrtić u Hodošanu.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28.719,72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31.935,76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</w:tbl>
    <w:p>
      <w:pPr>
        <w:spacing w:before="0" w:after="0"/>
      </w:pPr>
    </w:p>
    <w:p>
      <w:r>
        <w:t xml:space="preserve">Povećana nabava sitnog inventara i općenito povećanje cijena sitnog inventara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278,7</w:t>
            </w:r>
          </w:p>
        </w:tc>
      </w:tr>
    </w:tbl>
    <w:p>
      <w:pPr>
        <w:spacing w:before="0" w:after="0"/>
      </w:pPr>
    </w:p>
    <w:p>
      <w:r>
        <w:t xml:space="preserve">Potraživanja za refundaciju od HZZO-a zbog bolovanja zaposlenika.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</w:t>
            </w:r>
          </w:p>
        </w:tc>
      </w:tr>
    </w:tbl>
    <w:p>
      <w:pPr>
        <w:spacing w:before="0" w:after="0"/>
      </w:pPr>
    </w:p>
    <w:p>
      <w:r>
        <w:t xml:space="preserve">Najam prostora za održavanje glazbene radionice.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261,9</w:t>
            </w:r>
          </w:p>
        </w:tc>
      </w:tr>
    </w:tbl>
    <w:p>
      <w:pPr>
        <w:spacing w:before="0" w:after="0"/>
      </w:pPr>
    </w:p>
    <w:p>
      <w:r>
        <w:t xml:space="preserve">Veći broj djece koja pohađaju radionicu engleskog jezika i glazbenu radionicu.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9.572,59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5.672,21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59,3</w:t>
            </w:r>
          </w:p>
        </w:tc>
      </w:tr>
    </w:tbl>
    <w:p>
      <w:pPr>
        <w:spacing w:before="0" w:after="0"/>
      </w:pPr>
    </w:p>
    <w:p>
      <w:r>
        <w:t xml:space="preserve">Smanjen odlazak na stručno usavršavanje i manji broj službenih putovanja u odnosu na prošlo razdoblje.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45.028,26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64.088,71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142,3</w:t>
            </w:r>
          </w:p>
        </w:tc>
      </w:tr>
    </w:tbl>
    <w:p>
      <w:pPr>
        <w:spacing w:before="0" w:after="0"/>
      </w:pPr>
    </w:p>
    <w:p>
      <w:r>
        <w:t xml:space="preserve">Zbog općenitog povećanja, povećali su se i vlastiti izvori.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-10.703,57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-54.402,15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508,3</w:t>
            </w:r>
          </w:p>
        </w:tc>
      </w:tr>
    </w:tbl>
    <w:p>
      <w:pPr>
        <w:spacing w:before="0" w:after="0"/>
      </w:pPr>
    </w:p>
    <w:p>
      <w:r>
        <w:t xml:space="preserve">Zbog povećanja rashoda za plaće i režijskih troškova došlo je do ostvarenja manjka prihoda.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Predškolsko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700.584,45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877.637,47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125,3</w:t>
            </w:r>
          </w:p>
        </w:tc>
      </w:tr>
    </w:tbl>
    <w:p>
      <w:pPr>
        <w:spacing w:before="0" w:after="0"/>
      </w:pPr>
    </w:p>
    <w:p>
      <w:r>
        <w:t xml:space="preserve">Povećanje u odnosu na prethodnu godinu zbog povećanja cijena režijskih troškova i općenitog povećanja cijena materijala.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Početno stanje obveza iznosi 61.213,88 eur, a odnosi se na obveze na dan 31.12.2024. godine. Ukupno povećanje obveza iznosi 862.032,62 eur, a podmireno je 805.990,62 eur. </w:t>
      </w:r>
    </w:p>
    <w:p>
      <w:r>
        <w:t xml:space="preserve">Stanje obveza na dan 31.12.2025. godine iznosi 56.042,00 eur, od toga: </w:t>
      </w:r>
    </w:p>
    <w:p>
      <w:r>
        <w:t xml:space="preserve">Nedospjele obveze - 2311 - obveze za zaposlene (plaća 12/25) u iznosu od 50.369,79 eur. </w:t>
      </w:r>
    </w:p>
    <w:p>
      <w:r>
        <w:t xml:space="preserve">Ostalo - obveze prema dobavljačima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ba8cdda1004e25" /></Relationships>
</file>